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39BA456F" w:rsidR="00214E6A" w:rsidRPr="004A1A95" w:rsidRDefault="00214E6A" w:rsidP="00214E6A">
      <w:pPr>
        <w:pStyle w:val="3GPPHeader"/>
        <w:spacing w:after="60"/>
        <w:rPr>
          <w:sz w:val="32"/>
          <w:szCs w:val="32"/>
        </w:rPr>
      </w:pPr>
      <w:r>
        <w:t>3GPP RAN WG2 Meeting #1</w:t>
      </w:r>
      <w:r w:rsidR="00AC76A8">
        <w:t>1</w:t>
      </w:r>
      <w:r w:rsidR="007C1BA1">
        <w:t>4</w:t>
      </w:r>
      <w:r w:rsidRPr="004A1A95">
        <w:tab/>
      </w:r>
      <w:r w:rsidR="007F3E48" w:rsidRPr="007F3E48">
        <w:rPr>
          <w:rFonts w:cs="Arial"/>
          <w:bCs/>
          <w:sz w:val="26"/>
          <w:szCs w:val="26"/>
        </w:rPr>
        <w:t>R2-2</w:t>
      </w:r>
      <w:r w:rsidR="001F19E9">
        <w:rPr>
          <w:rFonts w:cs="Arial"/>
          <w:bCs/>
          <w:sz w:val="26"/>
          <w:szCs w:val="26"/>
        </w:rPr>
        <w:t>1</w:t>
      </w:r>
      <w:r w:rsidR="00D90A80">
        <w:rPr>
          <w:rFonts w:cs="Arial"/>
          <w:bCs/>
          <w:sz w:val="26"/>
          <w:szCs w:val="26"/>
        </w:rPr>
        <w:t>0</w:t>
      </w:r>
      <w:r w:rsidR="006538DC">
        <w:rPr>
          <w:rFonts w:cs="Arial"/>
          <w:bCs/>
          <w:sz w:val="26"/>
          <w:szCs w:val="26"/>
        </w:rPr>
        <w:t>6048</w:t>
      </w:r>
    </w:p>
    <w:p w14:paraId="769E9111" w14:textId="150E8123" w:rsidR="00C46FEF" w:rsidRDefault="00C46FEF" w:rsidP="00C46FEF">
      <w:pPr>
        <w:pStyle w:val="3GPPHeader"/>
      </w:pPr>
      <w:proofErr w:type="spellStart"/>
      <w:r>
        <w:t>eMeeting</w:t>
      </w:r>
      <w:proofErr w:type="spellEnd"/>
      <w:r>
        <w:t xml:space="preserve"> </w:t>
      </w:r>
      <w:r w:rsidR="00FB577A">
        <w:t>May 19</w:t>
      </w:r>
      <w:r w:rsidR="00FB577A" w:rsidRPr="00FD4EF0">
        <w:rPr>
          <w:vertAlign w:val="superscript"/>
        </w:rPr>
        <w:t>th</w:t>
      </w:r>
      <w:r w:rsidR="00FB577A">
        <w:t xml:space="preserve"> – May 27</w:t>
      </w:r>
      <w:r w:rsidR="00FB577A" w:rsidRPr="00FD4EF0">
        <w:rPr>
          <w:vertAlign w:val="superscript"/>
        </w:rPr>
        <w:t>th</w:t>
      </w:r>
      <w:r>
        <w:t xml:space="preserve">, 2021                                       </w:t>
      </w:r>
    </w:p>
    <w:p w14:paraId="7AD14354" w14:textId="591A9DA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30DB5">
        <w:rPr>
          <w:sz w:val="22"/>
          <w:szCs w:val="22"/>
          <w:lang w:val="sv-SE"/>
        </w:rPr>
        <w:t>10.2</w:t>
      </w:r>
    </w:p>
    <w:p w14:paraId="4910E89F" w14:textId="77777777" w:rsidR="00214E6A" w:rsidRPr="003476F2" w:rsidRDefault="00214E6A" w:rsidP="00214E6A">
      <w:pPr>
        <w:pStyle w:val="3GPPHeader"/>
        <w:rPr>
          <w:sz w:val="22"/>
          <w:szCs w:val="22"/>
          <w:lang w:val="en-US"/>
        </w:rPr>
      </w:pPr>
      <w:r w:rsidRPr="003476F2">
        <w:rPr>
          <w:sz w:val="22"/>
          <w:szCs w:val="22"/>
          <w:lang w:val="en-US"/>
        </w:rPr>
        <w:t>Source:</w:t>
      </w:r>
      <w:r w:rsidRPr="003476F2">
        <w:rPr>
          <w:sz w:val="22"/>
          <w:szCs w:val="22"/>
          <w:lang w:val="en-US"/>
        </w:rPr>
        <w:tab/>
        <w:t>InterDigital</w:t>
      </w:r>
    </w:p>
    <w:p w14:paraId="28B90663" w14:textId="71823CA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A638AA">
        <w:rPr>
          <w:sz w:val="22"/>
          <w:szCs w:val="22"/>
        </w:rPr>
        <w:t>MAC open issues</w:t>
      </w:r>
      <w:r w:rsidR="00A4616C">
        <w:rPr>
          <w:sz w:val="22"/>
          <w:szCs w:val="22"/>
        </w:rPr>
        <w:t xml:space="preserve">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F1B1647" w14:textId="4C6D4C2F" w:rsidR="009E4B17" w:rsidRPr="000C3C1B" w:rsidRDefault="00630DB5" w:rsidP="00FA29D0">
      <w:r>
        <w:t xml:space="preserve">This contribution lists remaining </w:t>
      </w:r>
      <w:r w:rsidR="00F35D04">
        <w:t xml:space="preserve">open </w:t>
      </w:r>
      <w:r>
        <w:t xml:space="preserve">issues </w:t>
      </w:r>
      <w:r w:rsidR="00F43298">
        <w:t>identified by RAN2 and the NTN MAC CR rapporteur.</w:t>
      </w:r>
    </w:p>
    <w:p w14:paraId="736A3CFD" w14:textId="0A520774" w:rsidR="00214E6A" w:rsidRDefault="00A638AA" w:rsidP="00214E6A">
      <w:pPr>
        <w:pStyle w:val="Heading1"/>
      </w:pPr>
      <w:r>
        <w:t>Open Issues</w:t>
      </w:r>
    </w:p>
    <w:p w14:paraId="6CAD9019" w14:textId="1B2440E0" w:rsidR="00B65BDC" w:rsidRDefault="00793893" w:rsidP="00B65BDC">
      <w:pPr>
        <w:pStyle w:val="Heading2"/>
      </w:pPr>
      <w:r>
        <w:t>Pre-compensation</w:t>
      </w:r>
    </w:p>
    <w:p w14:paraId="78A9A0B9" w14:textId="27D2C732" w:rsidR="002A2050" w:rsidRPr="00C01988" w:rsidRDefault="00793893" w:rsidP="002A2050">
      <w:pPr>
        <w:rPr>
          <w:b/>
          <w:bCs/>
          <w:u w:val="single"/>
        </w:rPr>
      </w:pPr>
      <w:r w:rsidRPr="00C01988">
        <w:rPr>
          <w:b/>
          <w:bCs/>
          <w:u w:val="single"/>
        </w:rPr>
        <w:t xml:space="preserve">Open Issue 1: </w:t>
      </w:r>
      <w:r w:rsidRPr="00C01988">
        <w:rPr>
          <w:u w:val="single"/>
        </w:rPr>
        <w:t>Method of TA calculation</w:t>
      </w:r>
      <w:r w:rsidR="006532D2" w:rsidRPr="00C01988">
        <w:rPr>
          <w:u w:val="single"/>
        </w:rPr>
        <w:t xml:space="preserve"> and TA value</w:t>
      </w:r>
    </w:p>
    <w:p w14:paraId="16AA98A8" w14:textId="3A8AE058" w:rsidR="000B2C3A" w:rsidRDefault="00A06688" w:rsidP="002A2050">
      <w:r>
        <w:t>In RAN1#10</w:t>
      </w:r>
      <w:r w:rsidR="00C86086">
        <w:t xml:space="preserve">4bis-e [9], RAN1 has agreed to the following framework UE-specific TA </w:t>
      </w:r>
      <w:r w:rsidR="00A169BE">
        <w:t xml:space="preserve">calculation </w:t>
      </w:r>
      <w:r w:rsidR="00C86086">
        <w:t>in NTN:</w:t>
      </w:r>
    </w:p>
    <w:p w14:paraId="682ADA1A" w14:textId="77777777" w:rsidR="00F031A5" w:rsidRPr="00F031A5" w:rsidRDefault="00F031A5" w:rsidP="002A2050">
      <w:pPr>
        <w:rPr>
          <w:sz w:val="2"/>
          <w:szCs w:val="2"/>
        </w:rPr>
      </w:pPr>
    </w:p>
    <w:p w14:paraId="19D04F27" w14:textId="77777777" w:rsidR="00C86086" w:rsidRPr="00EF4BB0" w:rsidRDefault="00C86086" w:rsidP="00C86086">
      <w:pPr>
        <w:ind w:left="720"/>
        <w:rPr>
          <w:i/>
          <w:iCs/>
          <w:color w:val="000000"/>
          <w:sz w:val="16"/>
          <w:szCs w:val="18"/>
          <w:lang w:val="en-US"/>
        </w:rPr>
      </w:pPr>
      <w:r w:rsidRPr="00EF4BB0">
        <w:rPr>
          <w:i/>
          <w:iCs/>
          <w:color w:val="000000"/>
          <w:sz w:val="18"/>
          <w:lang w:val="en-US"/>
        </w:rPr>
        <w:t>The Timing Advance applied by an NR NTN UE in</w:t>
      </w:r>
      <w:r w:rsidRPr="00EF4BB0">
        <w:rPr>
          <w:rStyle w:val="apple-converted-space"/>
          <w:i/>
          <w:iCs/>
          <w:color w:val="000000"/>
          <w:sz w:val="18"/>
          <w:lang w:val="en-US"/>
        </w:rPr>
        <w:t> </w:t>
      </w:r>
      <w:r w:rsidRPr="00EF4BB0">
        <w:rPr>
          <w:i/>
          <w:iCs/>
          <w:color w:val="000000"/>
          <w:sz w:val="18"/>
          <w:lang w:val="en-US"/>
        </w:rPr>
        <w:t>RRC_IDLE/INACTIVE and RRC_CONNECTED</w:t>
      </w:r>
      <w:r w:rsidRPr="00EF4BB0">
        <w:rPr>
          <w:rStyle w:val="apple-converted-space"/>
          <w:i/>
          <w:iCs/>
          <w:color w:val="000000"/>
          <w:sz w:val="18"/>
          <w:lang w:val="en-US"/>
        </w:rPr>
        <w:t> </w:t>
      </w:r>
      <w:r w:rsidRPr="00EF4BB0">
        <w:rPr>
          <w:i/>
          <w:iCs/>
          <w:color w:val="000000"/>
          <w:sz w:val="18"/>
          <w:lang w:val="en-US"/>
        </w:rPr>
        <w:t>is given by:</w:t>
      </w:r>
    </w:p>
    <w:p w14:paraId="677957D1" w14:textId="6336A44C" w:rsidR="00C86086" w:rsidRPr="00EF4BB0" w:rsidRDefault="001C322B" w:rsidP="00C86086">
      <w:pPr>
        <w:ind w:left="720"/>
        <w:jc w:val="center"/>
        <w:rPr>
          <w:i/>
          <w:iCs/>
          <w:color w:val="000000"/>
          <w:sz w:val="16"/>
          <w:szCs w:val="18"/>
          <w:lang w:val="en-US"/>
        </w:rPr>
      </w:pPr>
      <m:oMathPara>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T</m:t>
              </m:r>
            </m:e>
            <m:sub>
              <m:r>
                <m:rPr>
                  <m:sty m:val="bi"/>
                </m:rPr>
                <w:rPr>
                  <w:rFonts w:ascii="Cambria Math" w:eastAsia="Calibri" w:hAnsi="Cambria Math"/>
                  <w:sz w:val="18"/>
                  <w:lang w:eastAsia="ko-KR"/>
                </w:rPr>
                <m:t>TA</m:t>
              </m:r>
            </m:sub>
          </m:sSub>
          <m:r>
            <m:rPr>
              <m:sty m:val="bi"/>
            </m:rPr>
            <w:rPr>
              <w:rFonts w:ascii="Cambria Math" w:eastAsia="Calibri" w:hAnsi="Cambria Math"/>
              <w:sz w:val="18"/>
              <w:lang w:val="en-US" w:eastAsia="ko-KR"/>
            </w:rPr>
            <m:t>=</m:t>
          </m:r>
          <m:d>
            <m:dPr>
              <m:ctrlPr>
                <w:rPr>
                  <w:rFonts w:ascii="Cambria Math" w:eastAsia="Calibri" w:hAnsi="Cambria Math"/>
                  <w:b/>
                  <w:bCs/>
                  <w:i/>
                  <w:iCs/>
                  <w:sz w:val="18"/>
                  <w:lang w:eastAsia="ko-KR"/>
                </w:rPr>
              </m:ctrlPr>
            </m:dPr>
            <m:e>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sub>
              </m:sSub>
              <m:r>
                <m:rPr>
                  <m:sty m:val="bi"/>
                </m:rPr>
                <w:rPr>
                  <w:rFonts w:ascii="Cambria Math" w:eastAsia="Calibri" w:hAnsi="Cambria Math"/>
                  <w:sz w:val="18"/>
                  <w:lang w:val="en-US" w:eastAsia="ko-KR"/>
                </w:rPr>
                <m:t>+</m:t>
              </m:r>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UE</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specific</m:t>
                  </m:r>
                </m:sub>
              </m:sSub>
              <m:sSub>
                <m:sSubPr>
                  <m:ctrlPr>
                    <w:rPr>
                      <w:rFonts w:ascii="Cambria Math" w:eastAsia="Calibri" w:hAnsi="Cambria Math"/>
                      <w:b/>
                      <w:bCs/>
                      <w:i/>
                      <w:iCs/>
                      <w:sz w:val="18"/>
                      <w:lang w:eastAsia="ko-KR"/>
                    </w:rPr>
                  </m:ctrlPr>
                </m:sSubPr>
                <m:e>
                  <m:r>
                    <m:rPr>
                      <m:sty m:val="bi"/>
                    </m:rPr>
                    <w:rPr>
                      <w:rFonts w:ascii="Cambria Math" w:eastAsia="Calibri" w:hAnsi="Cambria Math"/>
                      <w:sz w:val="18"/>
                      <w:lang w:val="en-US" w:eastAsia="ko-KR"/>
                    </w:rPr>
                    <m:t>+</m:t>
                  </m:r>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common</m:t>
                  </m:r>
                </m:sub>
              </m:sSub>
              <m:sSub>
                <m:sSubPr>
                  <m:ctrlPr>
                    <w:rPr>
                      <w:rFonts w:ascii="Cambria Math" w:eastAsia="Calibri" w:hAnsi="Cambria Math"/>
                      <w:b/>
                      <w:bCs/>
                      <w:i/>
                      <w:iCs/>
                      <w:sz w:val="18"/>
                      <w:lang w:eastAsia="ko-KR"/>
                    </w:rPr>
                  </m:ctrlPr>
                </m:sSubPr>
                <m:e>
                  <m:r>
                    <m:rPr>
                      <m:sty m:val="bi"/>
                    </m:rPr>
                    <w:rPr>
                      <w:rFonts w:ascii="Cambria Math" w:eastAsia="Calibri" w:hAnsi="Cambria Math"/>
                      <w:sz w:val="18"/>
                      <w:lang w:val="en-US" w:eastAsia="ko-KR"/>
                    </w:rPr>
                    <m:t>+</m:t>
                  </m:r>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offset</m:t>
                  </m:r>
                </m:sub>
              </m:sSub>
            </m:e>
          </m:d>
          <m:r>
            <m:rPr>
              <m:sty m:val="bi"/>
            </m:rPr>
            <w:rPr>
              <w:rFonts w:ascii="Cambria Math" w:eastAsia="Calibri" w:hAnsi="Cambria Math"/>
              <w:sz w:val="18"/>
              <w:lang w:val="en-US" w:eastAsia="ko-KR"/>
            </w:rPr>
            <m:t>×</m:t>
          </m:r>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T</m:t>
              </m:r>
            </m:e>
            <m:sub>
              <m:r>
                <m:rPr>
                  <m:sty m:val="bi"/>
                </m:rPr>
                <w:rPr>
                  <w:rFonts w:ascii="Cambria Math" w:eastAsia="Calibri" w:hAnsi="Cambria Math"/>
                  <w:sz w:val="18"/>
                  <w:lang w:eastAsia="ko-KR"/>
                </w:rPr>
                <m:t>c</m:t>
              </m:r>
            </m:sub>
          </m:sSub>
        </m:oMath>
      </m:oMathPara>
    </w:p>
    <w:p w14:paraId="352AE629" w14:textId="77777777" w:rsidR="00C86086" w:rsidRPr="00EF4BB0" w:rsidRDefault="00C86086" w:rsidP="00C86086">
      <w:pPr>
        <w:ind w:left="720"/>
        <w:rPr>
          <w:i/>
          <w:iCs/>
          <w:color w:val="000000"/>
          <w:sz w:val="16"/>
          <w:szCs w:val="18"/>
          <w:lang w:val="fr-FR"/>
        </w:rPr>
      </w:pPr>
      <w:r w:rsidRPr="00EF4BB0">
        <w:rPr>
          <w:i/>
          <w:iCs/>
          <w:color w:val="000000"/>
          <w:sz w:val="18"/>
        </w:rPr>
        <w:t>Where:</w:t>
      </w:r>
    </w:p>
    <w:p w14:paraId="49CC88B0" w14:textId="32F8074F" w:rsidR="00C86086" w:rsidRPr="00EF4BB0" w:rsidRDefault="001C322B" w:rsidP="00C86086">
      <w:pPr>
        <w:numPr>
          <w:ilvl w:val="0"/>
          <w:numId w:val="34"/>
        </w:numPr>
        <w:tabs>
          <w:tab w:val="clear" w:pos="720"/>
          <w:tab w:val="num" w:pos="1440"/>
        </w:tabs>
        <w:overflowPunct/>
        <w:autoSpaceDE/>
        <w:autoSpaceDN/>
        <w:adjustRightInd/>
        <w:spacing w:after="0"/>
        <w:ind w:left="1440"/>
        <w:jc w:val="left"/>
        <w:textAlignment w:val="auto"/>
        <w:rPr>
          <w:i/>
          <w:iCs/>
          <w:color w:val="000000"/>
          <w:sz w:val="16"/>
          <w:szCs w:val="18"/>
          <w:lang w:val="en-US"/>
        </w:rPr>
      </w:pPr>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sub>
        </m:sSub>
      </m:oMath>
      <w:r w:rsidR="00C86086" w:rsidRPr="00EF4BB0">
        <w:rPr>
          <w:rStyle w:val="apple-converted-space"/>
          <w:i/>
          <w:iCs/>
          <w:color w:val="000000"/>
          <w:sz w:val="16"/>
          <w:szCs w:val="18"/>
          <w:lang w:val="en-US"/>
        </w:rPr>
        <w:t> </w:t>
      </w:r>
      <w:r w:rsidR="00C86086" w:rsidRPr="00EF4BB0">
        <w:rPr>
          <w:rFonts w:eastAsia="SimSun"/>
          <w:i/>
          <w:iCs/>
          <w:color w:val="000000"/>
          <w:sz w:val="16"/>
          <w:szCs w:val="18"/>
          <w:lang w:val="en-US"/>
        </w:rPr>
        <w:t> </w:t>
      </w:r>
      <w:r w:rsidR="00C86086" w:rsidRPr="00EF4BB0">
        <w:rPr>
          <w:i/>
          <w:iCs/>
          <w:color w:val="000000"/>
          <w:sz w:val="18"/>
          <w:lang w:val="en-US"/>
        </w:rPr>
        <w:t>is defined as 0 for PRACH and updated based on TA Command field in msg2/</w:t>
      </w:r>
      <w:proofErr w:type="spellStart"/>
      <w:r w:rsidR="00C86086" w:rsidRPr="00EF4BB0">
        <w:rPr>
          <w:i/>
          <w:iCs/>
          <w:color w:val="000000"/>
          <w:sz w:val="18"/>
          <w:lang w:val="en-US"/>
        </w:rPr>
        <w:t>msgB</w:t>
      </w:r>
      <w:proofErr w:type="spellEnd"/>
      <w:r w:rsidR="00C86086" w:rsidRPr="00EF4BB0">
        <w:rPr>
          <w:i/>
          <w:iCs/>
          <w:color w:val="000000"/>
          <w:sz w:val="18"/>
          <w:lang w:val="en-US"/>
        </w:rPr>
        <w:t xml:space="preserve"> and MAC CE TA command.</w:t>
      </w:r>
      <w:r w:rsidR="00C86086" w:rsidRPr="00EF4BB0">
        <w:rPr>
          <w:i/>
          <w:iCs/>
          <w:color w:val="000000"/>
          <w:sz w:val="16"/>
          <w:szCs w:val="18"/>
          <w:lang w:val="en-US"/>
        </w:rPr>
        <w:t xml:space="preserve"> </w:t>
      </w:r>
    </w:p>
    <w:p w14:paraId="46A4A0F4" w14:textId="77777777" w:rsidR="00C86086" w:rsidRPr="00EF4BB0" w:rsidRDefault="00C86086" w:rsidP="00C86086">
      <w:pPr>
        <w:numPr>
          <w:ilvl w:val="1"/>
          <w:numId w:val="34"/>
        </w:numPr>
        <w:tabs>
          <w:tab w:val="clear" w:pos="1440"/>
          <w:tab w:val="num" w:pos="2160"/>
        </w:tabs>
        <w:overflowPunct/>
        <w:autoSpaceDE/>
        <w:autoSpaceDN/>
        <w:adjustRightInd/>
        <w:spacing w:after="0"/>
        <w:ind w:left="2160"/>
        <w:jc w:val="left"/>
        <w:textAlignment w:val="auto"/>
        <w:rPr>
          <w:i/>
          <w:iCs/>
          <w:sz w:val="16"/>
          <w:szCs w:val="18"/>
          <w:lang w:val="en-US"/>
        </w:rPr>
      </w:pPr>
      <w:r w:rsidRPr="00EF4BB0">
        <w:rPr>
          <w:i/>
          <w:iCs/>
          <w:sz w:val="18"/>
          <w:lang w:val="en-US"/>
        </w:rPr>
        <w:t>FFS: details of</w:t>
      </w:r>
      <w:r w:rsidRPr="00EF4BB0">
        <w:rPr>
          <w:rStyle w:val="apple-converted-space"/>
          <w:i/>
          <w:iCs/>
          <w:sz w:val="18"/>
          <w:lang w:val="en-US"/>
        </w:rPr>
        <w:t> </w:t>
      </w:r>
      <w:r w:rsidRPr="00EF4BB0">
        <w:rPr>
          <w:i/>
          <w:iCs/>
          <w:sz w:val="18"/>
          <w:lang w:val="en-US"/>
        </w:rPr>
        <w:t>N</w:t>
      </w:r>
      <w:r w:rsidRPr="00EF4BB0">
        <w:rPr>
          <w:i/>
          <w:iCs/>
          <w:sz w:val="18"/>
          <w:vertAlign w:val="subscript"/>
          <w:lang w:val="en-US"/>
        </w:rPr>
        <w:t>TA</w:t>
      </w:r>
      <w:r w:rsidRPr="00EF4BB0">
        <w:rPr>
          <w:rStyle w:val="apple-converted-space"/>
          <w:i/>
          <w:iCs/>
          <w:sz w:val="18"/>
          <w:lang w:val="en-US"/>
        </w:rPr>
        <w:t> </w:t>
      </w:r>
      <w:r w:rsidRPr="00EF4BB0">
        <w:rPr>
          <w:i/>
          <w:iCs/>
          <w:sz w:val="18"/>
          <w:lang w:val="en-US"/>
        </w:rPr>
        <w:t>update/accumulation.</w:t>
      </w:r>
    </w:p>
    <w:p w14:paraId="34BF8263" w14:textId="1DA9B23E" w:rsidR="00C86086" w:rsidRPr="00EF4BB0" w:rsidRDefault="001C322B" w:rsidP="00C86086">
      <w:pPr>
        <w:numPr>
          <w:ilvl w:val="0"/>
          <w:numId w:val="34"/>
        </w:numPr>
        <w:tabs>
          <w:tab w:val="clear" w:pos="720"/>
          <w:tab w:val="num" w:pos="1440"/>
        </w:tabs>
        <w:overflowPunct/>
        <w:autoSpaceDE/>
        <w:autoSpaceDN/>
        <w:adjustRightInd/>
        <w:spacing w:after="0"/>
        <w:ind w:left="1440"/>
        <w:jc w:val="left"/>
        <w:textAlignment w:val="auto"/>
        <w:rPr>
          <w:i/>
          <w:iCs/>
          <w:sz w:val="16"/>
          <w:szCs w:val="18"/>
          <w:lang w:val="en-US"/>
        </w:rPr>
      </w:pPr>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UE</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specific</m:t>
            </m:r>
          </m:sub>
        </m:sSub>
      </m:oMath>
      <w:r w:rsidR="00C86086" w:rsidRPr="00EF4BB0">
        <w:rPr>
          <w:i/>
          <w:iCs/>
          <w:sz w:val="18"/>
          <w:lang w:val="en-US"/>
        </w:rPr>
        <w:t>  is UE self-estimated TA to pre-compensate for the service link delay.</w:t>
      </w:r>
    </w:p>
    <w:p w14:paraId="31F9F053" w14:textId="1E3C0015" w:rsidR="00C86086" w:rsidRPr="00EF4BB0" w:rsidRDefault="001C322B" w:rsidP="00C86086">
      <w:pPr>
        <w:numPr>
          <w:ilvl w:val="0"/>
          <w:numId w:val="34"/>
        </w:numPr>
        <w:tabs>
          <w:tab w:val="clear" w:pos="720"/>
          <w:tab w:val="num" w:pos="1440"/>
        </w:tabs>
        <w:overflowPunct/>
        <w:autoSpaceDE/>
        <w:autoSpaceDN/>
        <w:adjustRightInd/>
        <w:spacing w:after="0"/>
        <w:ind w:left="1440"/>
        <w:jc w:val="left"/>
        <w:textAlignment w:val="auto"/>
        <w:rPr>
          <w:i/>
          <w:iCs/>
          <w:sz w:val="16"/>
          <w:szCs w:val="18"/>
          <w:lang w:val="en-US"/>
        </w:rPr>
      </w:pPr>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common</m:t>
            </m:r>
          </m:sub>
        </m:sSub>
      </m:oMath>
      <w:r w:rsidR="00C86086" w:rsidRPr="00EF4BB0">
        <w:rPr>
          <w:rStyle w:val="apple-converted-space"/>
          <w:i/>
          <w:iCs/>
          <w:sz w:val="18"/>
          <w:lang w:val="en-US"/>
        </w:rPr>
        <w:t> </w:t>
      </w:r>
      <w:r w:rsidR="00C86086" w:rsidRPr="00EF4BB0">
        <w:rPr>
          <w:i/>
          <w:iCs/>
          <w:sz w:val="18"/>
          <w:lang w:val="en-US"/>
        </w:rPr>
        <w:t xml:space="preserve">is network-controlled common </w:t>
      </w:r>
      <w:proofErr w:type="gramStart"/>
      <w:r w:rsidR="00C86086" w:rsidRPr="00EF4BB0">
        <w:rPr>
          <w:i/>
          <w:iCs/>
          <w:sz w:val="18"/>
          <w:lang w:val="en-US"/>
        </w:rPr>
        <w:t>TA, and</w:t>
      </w:r>
      <w:proofErr w:type="gramEnd"/>
      <w:r w:rsidR="00C86086" w:rsidRPr="00EF4BB0">
        <w:rPr>
          <w:i/>
          <w:iCs/>
          <w:sz w:val="18"/>
          <w:lang w:val="en-US"/>
        </w:rPr>
        <w:t xml:space="preserve"> may</w:t>
      </w:r>
      <w:r w:rsidR="00C86086" w:rsidRPr="00EF4BB0">
        <w:rPr>
          <w:rStyle w:val="apple-converted-space"/>
          <w:i/>
          <w:iCs/>
          <w:sz w:val="18"/>
          <w:lang w:val="en-US"/>
        </w:rPr>
        <w:t> </w:t>
      </w:r>
      <w:r w:rsidR="00C86086" w:rsidRPr="00EF4BB0">
        <w:rPr>
          <w:i/>
          <w:iCs/>
          <w:sz w:val="18"/>
          <w:lang w:val="en-US"/>
        </w:rPr>
        <w:t>include any timing offset considered necessary by the network.</w:t>
      </w:r>
    </w:p>
    <w:p w14:paraId="5C856A41" w14:textId="0B568351" w:rsidR="00C86086" w:rsidRPr="00EF4BB0" w:rsidRDefault="001C322B" w:rsidP="00C86086">
      <w:pPr>
        <w:numPr>
          <w:ilvl w:val="0"/>
          <w:numId w:val="34"/>
        </w:numPr>
        <w:tabs>
          <w:tab w:val="clear" w:pos="720"/>
          <w:tab w:val="num" w:pos="1440"/>
        </w:tabs>
        <w:overflowPunct/>
        <w:autoSpaceDE/>
        <w:autoSpaceDN/>
        <w:adjustRightInd/>
        <w:spacing w:after="0"/>
        <w:ind w:left="1440"/>
        <w:jc w:val="left"/>
        <w:textAlignment w:val="auto"/>
        <w:rPr>
          <w:i/>
          <w:iCs/>
          <w:sz w:val="16"/>
          <w:szCs w:val="18"/>
          <w:lang w:val="en-US"/>
        </w:rPr>
      </w:pPr>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common</m:t>
            </m:r>
          </m:sub>
        </m:sSub>
      </m:oMath>
      <w:r w:rsidR="00C86086" w:rsidRPr="00EF4BB0">
        <w:rPr>
          <w:rStyle w:val="apple-converted-space"/>
          <w:i/>
          <w:iCs/>
          <w:sz w:val="18"/>
          <w:lang w:val="en-US"/>
        </w:rPr>
        <w:t> </w:t>
      </w:r>
      <w:r w:rsidR="00C86086" w:rsidRPr="00EF4BB0">
        <w:rPr>
          <w:i/>
          <w:iCs/>
          <w:sz w:val="18"/>
          <w:lang w:val="en-US"/>
        </w:rPr>
        <w:t>with value of 0 is supported.</w:t>
      </w:r>
      <w:r w:rsidR="00C86086" w:rsidRPr="00EF4BB0">
        <w:rPr>
          <w:i/>
          <w:iCs/>
          <w:sz w:val="16"/>
          <w:szCs w:val="18"/>
          <w:lang w:val="en-US"/>
        </w:rPr>
        <w:t xml:space="preserve"> </w:t>
      </w:r>
    </w:p>
    <w:p w14:paraId="054A321C" w14:textId="77777777" w:rsidR="00C86086" w:rsidRPr="00EF4BB0" w:rsidRDefault="00C86086" w:rsidP="00C86086">
      <w:pPr>
        <w:numPr>
          <w:ilvl w:val="1"/>
          <w:numId w:val="34"/>
        </w:numPr>
        <w:tabs>
          <w:tab w:val="clear" w:pos="1440"/>
          <w:tab w:val="num" w:pos="2160"/>
        </w:tabs>
        <w:overflowPunct/>
        <w:autoSpaceDE/>
        <w:autoSpaceDN/>
        <w:adjustRightInd/>
        <w:spacing w:after="0"/>
        <w:ind w:left="2160"/>
        <w:jc w:val="left"/>
        <w:textAlignment w:val="auto"/>
        <w:rPr>
          <w:i/>
          <w:iCs/>
          <w:sz w:val="16"/>
          <w:szCs w:val="18"/>
          <w:lang w:val="en-US"/>
        </w:rPr>
      </w:pPr>
      <w:r w:rsidRPr="00EF4BB0">
        <w:rPr>
          <w:i/>
          <w:iCs/>
          <w:sz w:val="18"/>
          <w:lang w:val="en-US"/>
        </w:rPr>
        <w:t>FFS:  details of signaling including granularity. </w:t>
      </w:r>
      <w:r w:rsidRPr="00EF4BB0">
        <w:rPr>
          <w:rStyle w:val="apple-converted-space"/>
          <w:i/>
          <w:iCs/>
          <w:sz w:val="18"/>
          <w:lang w:val="en-US"/>
        </w:rPr>
        <w:t> </w:t>
      </w:r>
      <w:r w:rsidRPr="00EF4BB0">
        <w:rPr>
          <w:rFonts w:eastAsia="Gulim"/>
          <w:i/>
          <w:iCs/>
          <w:dstrike/>
          <w:noProof/>
          <w:sz w:val="16"/>
          <w:szCs w:val="18"/>
          <w:lang w:val="en-US"/>
        </w:rPr>
        <w:t xml:space="preserve"> </w:t>
      </w:r>
    </w:p>
    <w:p w14:paraId="0A70FE45" w14:textId="2287A770" w:rsidR="00C86086" w:rsidRPr="00EF4BB0" w:rsidRDefault="001C322B" w:rsidP="00C86086">
      <w:pPr>
        <w:numPr>
          <w:ilvl w:val="0"/>
          <w:numId w:val="34"/>
        </w:numPr>
        <w:tabs>
          <w:tab w:val="clear" w:pos="720"/>
          <w:tab w:val="num" w:pos="1440"/>
        </w:tabs>
        <w:overflowPunct/>
        <w:autoSpaceDE/>
        <w:autoSpaceDN/>
        <w:adjustRightInd/>
        <w:spacing w:after="0"/>
        <w:ind w:left="1440"/>
        <w:jc w:val="left"/>
        <w:textAlignment w:val="auto"/>
        <w:rPr>
          <w:rStyle w:val="apple-converted-space"/>
          <w:i/>
          <w:iCs/>
          <w:color w:val="000000"/>
          <w:sz w:val="16"/>
          <w:szCs w:val="18"/>
          <w:lang w:val="en-US"/>
        </w:rPr>
      </w:pPr>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offset</m:t>
            </m:r>
          </m:sub>
        </m:sSub>
      </m:oMath>
      <w:r w:rsidR="00C86086" w:rsidRPr="00EF4BB0">
        <w:rPr>
          <w:rStyle w:val="apple-converted-space"/>
          <w:i/>
          <w:iCs/>
          <w:color w:val="000000"/>
          <w:sz w:val="18"/>
          <w:lang w:val="en-US"/>
        </w:rPr>
        <w:t> is a</w:t>
      </w:r>
      <w:r w:rsidR="00C86086" w:rsidRPr="00EF4BB0">
        <w:rPr>
          <w:i/>
          <w:iCs/>
          <w:color w:val="000000"/>
          <w:sz w:val="18"/>
          <w:lang w:val="en-US"/>
        </w:rPr>
        <w:t xml:space="preserve"> fixed offset used to calculate the timing </w:t>
      </w:r>
      <w:proofErr w:type="gramStart"/>
      <w:r w:rsidR="00C86086" w:rsidRPr="00EF4BB0">
        <w:rPr>
          <w:i/>
          <w:iCs/>
          <w:color w:val="000000"/>
          <w:sz w:val="18"/>
          <w:lang w:val="en-US"/>
        </w:rPr>
        <w:t>advance.</w:t>
      </w:r>
      <w:proofErr w:type="gramEnd"/>
      <w:r w:rsidR="00C86086" w:rsidRPr="00EF4BB0">
        <w:rPr>
          <w:rStyle w:val="apple-converted-space"/>
          <w:i/>
          <w:iCs/>
          <w:color w:val="000000"/>
          <w:sz w:val="18"/>
          <w:lang w:val="en-US"/>
        </w:rPr>
        <w:t> </w:t>
      </w:r>
    </w:p>
    <w:p w14:paraId="70266018" w14:textId="77777777" w:rsidR="00F031A5" w:rsidRPr="00F031A5" w:rsidRDefault="00F031A5" w:rsidP="00F031A5">
      <w:pPr>
        <w:rPr>
          <w:sz w:val="2"/>
          <w:szCs w:val="2"/>
        </w:rPr>
      </w:pPr>
    </w:p>
    <w:p w14:paraId="552A00A2" w14:textId="6E70958E" w:rsidR="00F031A5" w:rsidRPr="000B2C3A" w:rsidRDefault="00F031A5" w:rsidP="00F031A5">
      <w:pPr>
        <w:rPr>
          <w:rFonts w:ascii="Times New Roman" w:eastAsia="SimSun" w:hAnsi="Times New Roman"/>
          <w:lang w:val="en-US" w:eastAsia="ko-KR"/>
        </w:rPr>
      </w:pPr>
      <w:r>
        <w:t>The following is further noted:</w:t>
      </w:r>
    </w:p>
    <w:p w14:paraId="7C316D93" w14:textId="721DCF40" w:rsidR="00C86086" w:rsidRPr="00EF4BB0" w:rsidRDefault="00C86086" w:rsidP="00C86086">
      <w:pPr>
        <w:wordWrap w:val="0"/>
        <w:ind w:left="720"/>
        <w:rPr>
          <w:rFonts w:eastAsia="Calibri"/>
          <w:i/>
          <w:iCs/>
          <w:color w:val="000000"/>
          <w:sz w:val="16"/>
          <w:szCs w:val="18"/>
          <w:lang w:val="en-US"/>
        </w:rPr>
      </w:pPr>
      <w:r w:rsidRPr="00EF4BB0">
        <w:rPr>
          <w:i/>
          <w:iCs/>
          <w:color w:val="000000"/>
          <w:sz w:val="18"/>
          <w:lang w:val="en-US"/>
        </w:rPr>
        <w:t>Note-1: Definition of</w:t>
      </w:r>
      <w:r w:rsidRPr="00EF4BB0">
        <w:rPr>
          <w:rStyle w:val="apple-converted-space"/>
          <w:i/>
          <w:iCs/>
          <w:color w:val="000000"/>
          <w:sz w:val="18"/>
          <w:lang w:val="en-US"/>
        </w:rPr>
        <w:t> </w:t>
      </w:r>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sub>
        </m:sSub>
      </m:oMath>
      <w:r w:rsidRPr="00EF4BB0">
        <w:rPr>
          <w:rStyle w:val="apple-converted-space"/>
          <w:i/>
          <w:iCs/>
          <w:color w:val="000000"/>
          <w:sz w:val="18"/>
          <w:lang w:val="en-US"/>
        </w:rPr>
        <w:t> </w:t>
      </w:r>
      <w:r w:rsidRPr="00EF4BB0">
        <w:rPr>
          <w:i/>
          <w:iCs/>
          <w:color w:val="000000"/>
          <w:sz w:val="18"/>
          <w:lang w:val="en-US"/>
        </w:rPr>
        <w:t>is different from that in</w:t>
      </w:r>
      <w:r w:rsidRPr="00EF4BB0">
        <w:rPr>
          <w:rStyle w:val="apple-converted-space"/>
          <w:i/>
          <w:iCs/>
          <w:color w:val="000000"/>
          <w:sz w:val="18"/>
          <w:lang w:val="en-US"/>
        </w:rPr>
        <w:t> </w:t>
      </w:r>
      <w:r w:rsidRPr="00EF4BB0">
        <w:rPr>
          <w:i/>
          <w:iCs/>
          <w:color w:val="000000"/>
          <w:sz w:val="18"/>
          <w:lang w:val="en-US"/>
        </w:rPr>
        <w:t>RAN1#103-e agreement.</w:t>
      </w:r>
      <w:r w:rsidRPr="00EF4BB0">
        <w:rPr>
          <w:rStyle w:val="apple-converted-space"/>
          <w:i/>
          <w:iCs/>
          <w:color w:val="000000"/>
          <w:sz w:val="18"/>
          <w:lang w:val="en-US"/>
        </w:rPr>
        <w:t> </w:t>
      </w:r>
    </w:p>
    <w:p w14:paraId="0F458ACE" w14:textId="77777777" w:rsidR="00C86086" w:rsidRPr="00EF4BB0" w:rsidRDefault="00C86086" w:rsidP="00C86086">
      <w:pPr>
        <w:ind w:left="720"/>
        <w:rPr>
          <w:i/>
          <w:iCs/>
          <w:color w:val="000000"/>
          <w:sz w:val="16"/>
          <w:szCs w:val="18"/>
          <w:lang w:val="en-US"/>
        </w:rPr>
      </w:pPr>
      <w:r w:rsidRPr="00EF4BB0">
        <w:rPr>
          <w:i/>
          <w:iCs/>
          <w:color w:val="000000"/>
          <w:sz w:val="18"/>
          <w:lang w:val="en-US"/>
        </w:rPr>
        <w:t>Note-2: UE might not assume that the RTT between UE and gNB is equal to the calculated TA for Msg1/Msg A.</w:t>
      </w:r>
    </w:p>
    <w:p w14:paraId="79EAB19C" w14:textId="50F75300" w:rsidR="00C86086" w:rsidRPr="00EF4BB0" w:rsidRDefault="00C86086" w:rsidP="00C86086">
      <w:pPr>
        <w:ind w:left="720"/>
        <w:rPr>
          <w:i/>
          <w:iCs/>
          <w:color w:val="000000"/>
          <w:sz w:val="16"/>
          <w:szCs w:val="18"/>
          <w:lang w:val="en-US"/>
        </w:rPr>
      </w:pPr>
      <w:r w:rsidRPr="00EF4BB0">
        <w:rPr>
          <w:i/>
          <w:iCs/>
          <w:color w:val="000000"/>
          <w:sz w:val="18"/>
          <w:lang w:val="en-US"/>
        </w:rPr>
        <w:t>Note-3:</w:t>
      </w:r>
      <w:r w:rsidRPr="00EF4BB0">
        <w:rPr>
          <w:rStyle w:val="apple-converted-space"/>
          <w:i/>
          <w:iCs/>
          <w:color w:val="000000"/>
          <w:sz w:val="18"/>
          <w:lang w:val="en-US"/>
        </w:rPr>
        <w:t> </w:t>
      </w:r>
      <m:oMath>
        <m:sSub>
          <m:sSubPr>
            <m:ctrlPr>
              <w:rPr>
                <w:rFonts w:ascii="Cambria Math" w:eastAsia="Calibri" w:hAnsi="Cambria Math"/>
                <w:b/>
                <w:bCs/>
                <w:i/>
                <w:iCs/>
                <w:sz w:val="18"/>
                <w:lang w:eastAsia="ko-KR"/>
              </w:rPr>
            </m:ctrlPr>
          </m:sSubPr>
          <m:e>
            <m:r>
              <m:rPr>
                <m:sty m:val="bi"/>
              </m:rPr>
              <w:rPr>
                <w:rFonts w:ascii="Cambria Math" w:eastAsia="Calibri" w:hAnsi="Cambria Math"/>
                <w:sz w:val="18"/>
                <w:lang w:eastAsia="ko-KR"/>
              </w:rPr>
              <m:t>N</m:t>
            </m:r>
          </m:e>
          <m:sub>
            <m:r>
              <m:rPr>
                <m:sty m:val="bi"/>
              </m:rPr>
              <w:rPr>
                <w:rFonts w:ascii="Cambria Math" w:eastAsia="Calibri" w:hAnsi="Cambria Math"/>
                <w:sz w:val="18"/>
                <w:lang w:eastAsia="ko-KR"/>
              </w:rPr>
              <m:t>TA</m:t>
            </m:r>
            <m:r>
              <m:rPr>
                <m:sty m:val="bi"/>
              </m:rPr>
              <w:rPr>
                <w:rFonts w:ascii="Cambria Math" w:eastAsia="Calibri" w:hAnsi="Cambria Math"/>
                <w:sz w:val="18"/>
                <w:lang w:val="en-US" w:eastAsia="ko-KR"/>
              </w:rPr>
              <m:t>,</m:t>
            </m:r>
            <m:r>
              <m:rPr>
                <m:sty m:val="bi"/>
              </m:rPr>
              <w:rPr>
                <w:rFonts w:ascii="Cambria Math" w:eastAsia="Calibri" w:hAnsi="Cambria Math"/>
                <w:sz w:val="18"/>
                <w:lang w:eastAsia="ko-KR"/>
              </w:rPr>
              <m:t>common</m:t>
            </m:r>
          </m:sub>
        </m:sSub>
      </m:oMath>
      <w:r w:rsidRPr="00EF4BB0">
        <w:rPr>
          <w:rStyle w:val="apple-converted-space"/>
          <w:i/>
          <w:iCs/>
          <w:color w:val="000000"/>
          <w:sz w:val="18"/>
          <w:lang w:val="en-US"/>
        </w:rPr>
        <w:t> </w:t>
      </w:r>
      <w:r w:rsidRPr="00EF4BB0">
        <w:rPr>
          <w:i/>
          <w:iCs/>
          <w:color w:val="000000"/>
          <w:sz w:val="18"/>
          <w:lang w:val="en-US"/>
        </w:rPr>
        <w:t>is the common timing offset</w:t>
      </w:r>
      <w:r w:rsidRPr="00EF4BB0">
        <w:rPr>
          <w:rStyle w:val="apple-converted-space"/>
          <w:i/>
          <w:iCs/>
          <w:color w:val="000000"/>
          <w:sz w:val="18"/>
          <w:lang w:val="en-US"/>
        </w:rPr>
        <w:t> </w:t>
      </w:r>
      <w:r w:rsidRPr="00EF4BB0">
        <w:rPr>
          <w:i/>
          <w:iCs/>
          <w:sz w:val="18"/>
          <w:lang w:val="en-US"/>
        </w:rPr>
        <w:t>X</w:t>
      </w:r>
      <w:r w:rsidRPr="00EF4BB0">
        <w:rPr>
          <w:rStyle w:val="apple-converted-space"/>
          <w:i/>
          <w:iCs/>
          <w:sz w:val="18"/>
          <w:lang w:val="en-US"/>
        </w:rPr>
        <w:t> </w:t>
      </w:r>
      <w:r w:rsidRPr="00EF4BB0">
        <w:rPr>
          <w:i/>
          <w:iCs/>
          <w:color w:val="000000"/>
          <w:sz w:val="18"/>
          <w:lang w:val="en-US"/>
        </w:rPr>
        <w:t>as agreed in RAN1 #103-e.</w:t>
      </w:r>
    </w:p>
    <w:p w14:paraId="7BEC911D" w14:textId="77777777" w:rsidR="00C62EAA" w:rsidRDefault="00F031A5" w:rsidP="006751C0">
      <w:pPr>
        <w:rPr>
          <w:rFonts w:cs="Arial"/>
        </w:rPr>
      </w:pPr>
      <w:r>
        <w:t>From</w:t>
      </w:r>
      <w:r w:rsidR="00A657E7">
        <w:t xml:space="preserve"> Note-2 above</w:t>
      </w:r>
      <w:r>
        <w:t>, it remains</w:t>
      </w:r>
      <w:r w:rsidR="00A657E7">
        <w:t xml:space="preserve"> </w:t>
      </w:r>
      <w:r w:rsidR="003D6720">
        <w:t>that UE may not assume RTT between UE and gNB is equal to calculated TA for Msg1/</w:t>
      </w:r>
      <w:proofErr w:type="spellStart"/>
      <w:r w:rsidR="003D6720">
        <w:t>msgA</w:t>
      </w:r>
      <w:proofErr w:type="spellEnd"/>
      <w:r w:rsidR="003D6720">
        <w:t>.</w:t>
      </w:r>
      <w:r w:rsidR="006532D2">
        <w:t xml:space="preserve"> </w:t>
      </w:r>
      <w:r w:rsidR="00423A5C">
        <w:t>In RAN2#113bis-e</w:t>
      </w:r>
      <w:r w:rsidR="0010709F">
        <w:t xml:space="preserve"> [8], it was agreed that </w:t>
      </w:r>
      <w:r w:rsidR="00103AD3">
        <w:t xml:space="preserve">RAN2 will wait for RAN1’s feedback on UE obtaining UE-gNB RTT, </w:t>
      </w:r>
      <w:r w:rsidR="00FC2D4C">
        <w:t xml:space="preserve">and an LS was approved in [10] asking RAN1 to provide inputs on </w:t>
      </w:r>
      <w:r w:rsidR="00DA736F" w:rsidRPr="00AF1788">
        <w:rPr>
          <w:rFonts w:cs="Arial"/>
        </w:rPr>
        <w:t xml:space="preserve">how UE </w:t>
      </w:r>
      <w:r w:rsidR="00DA736F">
        <w:rPr>
          <w:rFonts w:cs="Arial"/>
        </w:rPr>
        <w:t>determine</w:t>
      </w:r>
      <w:r w:rsidR="00DA736F" w:rsidRPr="00AF1788">
        <w:rPr>
          <w:rFonts w:cs="Arial"/>
        </w:rPr>
        <w:t>s UE-gNB RTT</w:t>
      </w:r>
      <w:r w:rsidR="006751C0">
        <w:rPr>
          <w:rFonts w:cs="Arial"/>
        </w:rPr>
        <w:t xml:space="preserve">. </w:t>
      </w:r>
    </w:p>
    <w:p w14:paraId="2E5EFF6E" w14:textId="72FD5681" w:rsidR="006532D2" w:rsidRPr="000A331D" w:rsidRDefault="00DA736F" w:rsidP="006751C0">
      <w:pPr>
        <w:rPr>
          <w:rFonts w:cs="Arial"/>
          <w:lang w:eastAsia="x-none"/>
        </w:rPr>
      </w:pPr>
      <w:r w:rsidRPr="000A331D">
        <w:rPr>
          <w:rFonts w:cs="Arial"/>
          <w:lang w:eastAsia="x-none"/>
        </w:rPr>
        <w:t>RAN1 respon</w:t>
      </w:r>
      <w:r w:rsidR="00A06F34" w:rsidRPr="000A331D">
        <w:rPr>
          <w:rFonts w:cs="Arial"/>
          <w:lang w:eastAsia="x-none"/>
        </w:rPr>
        <w:t>s</w:t>
      </w:r>
      <w:r w:rsidRPr="000A331D">
        <w:rPr>
          <w:rFonts w:cs="Arial"/>
          <w:lang w:eastAsia="x-none"/>
        </w:rPr>
        <w:t xml:space="preserve">e LS </w:t>
      </w:r>
      <w:r w:rsidR="00AD4338">
        <w:rPr>
          <w:rFonts w:cs="Arial"/>
          <w:lang w:eastAsia="x-none"/>
        </w:rPr>
        <w:t>is necessary</w:t>
      </w:r>
      <w:r w:rsidR="008B6BAB" w:rsidRPr="000A331D">
        <w:rPr>
          <w:rFonts w:cs="Arial"/>
          <w:lang w:eastAsia="x-none"/>
        </w:rPr>
        <w:t xml:space="preserve"> </w:t>
      </w:r>
      <w:r w:rsidR="000B2C3A" w:rsidRPr="000A331D">
        <w:rPr>
          <w:rFonts w:cs="Arial"/>
        </w:rPr>
        <w:t>prior to confirmation of RAN2 working assumption “</w:t>
      </w:r>
      <w:r w:rsidR="000B2C3A" w:rsidRPr="000A331D">
        <w:rPr>
          <w:rFonts w:cs="Arial"/>
          <w:i/>
          <w:iCs/>
          <w:lang w:eastAsia="x-none"/>
        </w:rPr>
        <w:t>Rel-17 UE with pre-compensation capability obtains UE specific UE-gNB RTT based on its GNSS in LEO/GEO</w:t>
      </w:r>
      <w:r w:rsidR="000B2C3A" w:rsidRPr="000A331D">
        <w:rPr>
          <w:rFonts w:cs="Arial"/>
          <w:lang w:eastAsia="x-none"/>
        </w:rPr>
        <w:t xml:space="preserve">” and specification of </w:t>
      </w:r>
      <w:r w:rsidR="00621FCA" w:rsidRPr="000A331D">
        <w:rPr>
          <w:rFonts w:cs="Arial"/>
        </w:rPr>
        <w:t>RAN2 timer offsets (</w:t>
      </w:r>
      <w:proofErr w:type="gramStart"/>
      <w:r w:rsidR="00621FCA" w:rsidRPr="000A331D">
        <w:rPr>
          <w:rFonts w:cs="Arial"/>
        </w:rPr>
        <w:t>e.g.</w:t>
      </w:r>
      <w:proofErr w:type="gramEnd"/>
      <w:r w:rsidR="00621FCA" w:rsidRPr="000A331D">
        <w:rPr>
          <w:rFonts w:cs="Arial"/>
        </w:rPr>
        <w:t xml:space="preserve"> </w:t>
      </w:r>
      <w:r w:rsidR="00787908" w:rsidRPr="000A331D">
        <w:rPr>
          <w:rFonts w:cs="Arial"/>
        </w:rPr>
        <w:t>open issues 4 and 6)</w:t>
      </w:r>
    </w:p>
    <w:p w14:paraId="5AC4E8D4" w14:textId="77777777" w:rsidR="0071397C" w:rsidRDefault="0071397C" w:rsidP="002A2050">
      <w:pPr>
        <w:rPr>
          <w:b/>
          <w:bCs/>
          <w:u w:val="single"/>
        </w:rPr>
      </w:pPr>
    </w:p>
    <w:p w14:paraId="208B967F" w14:textId="53078800" w:rsidR="00793893" w:rsidRPr="00C01988" w:rsidRDefault="00793893" w:rsidP="002A2050">
      <w:pPr>
        <w:rPr>
          <w:b/>
          <w:bCs/>
          <w:u w:val="single"/>
        </w:rPr>
      </w:pPr>
      <w:r w:rsidRPr="00C01988">
        <w:rPr>
          <w:b/>
          <w:bCs/>
          <w:u w:val="single"/>
        </w:rPr>
        <w:t xml:space="preserve">Open Issue 2: </w:t>
      </w:r>
      <w:r w:rsidRPr="00C01988">
        <w:rPr>
          <w:u w:val="single"/>
        </w:rPr>
        <w:t xml:space="preserve">Additional </w:t>
      </w:r>
      <w:r w:rsidR="00DC3527">
        <w:rPr>
          <w:u w:val="single"/>
        </w:rPr>
        <w:t xml:space="preserve">TA </w:t>
      </w:r>
      <w:proofErr w:type="spellStart"/>
      <w:r w:rsidR="00DC3527">
        <w:rPr>
          <w:u w:val="single"/>
        </w:rPr>
        <w:t>precompensation</w:t>
      </w:r>
      <w:proofErr w:type="spellEnd"/>
      <w:r w:rsidR="00DC3527">
        <w:rPr>
          <w:u w:val="single"/>
        </w:rPr>
        <w:t xml:space="preserve"> </w:t>
      </w:r>
      <w:r w:rsidRPr="00C01988">
        <w:rPr>
          <w:u w:val="single"/>
        </w:rPr>
        <w:t>signalling</w:t>
      </w:r>
    </w:p>
    <w:p w14:paraId="21650C64" w14:textId="1D7A7BEF" w:rsidR="009D43B0" w:rsidRDefault="00856837" w:rsidP="00B3523E">
      <w:pPr>
        <w:rPr>
          <w:rFonts w:cs="Arial"/>
        </w:rPr>
      </w:pPr>
      <w:r>
        <w:t>In RAN</w:t>
      </w:r>
      <w:r w:rsidR="005D54D0">
        <w:t>2#11</w:t>
      </w:r>
      <w:r w:rsidR="00B3523E">
        <w:t>3bis-e it was agreed that RAN2 will wait for RAN1’s progress and postpone the discussion on how to broadcast parameters, if any, for TA pre-compensation. An LS was approved in [10] asking RAN1</w:t>
      </w:r>
      <w:r w:rsidR="009D43B0" w:rsidRPr="00BD4191">
        <w:rPr>
          <w:rFonts w:cs="Arial"/>
        </w:rPr>
        <w:t xml:space="preserve"> to prioritize the TA pre-compensation work on</w:t>
      </w:r>
      <w:r w:rsidR="009D43B0">
        <w:rPr>
          <w:rFonts w:cs="Arial"/>
        </w:rPr>
        <w:t>:</w:t>
      </w:r>
      <w:r w:rsidR="009D43B0" w:rsidRPr="00BD4191">
        <w:rPr>
          <w:rFonts w:cs="Arial"/>
        </w:rPr>
        <w:t xml:space="preserve"> </w:t>
      </w:r>
    </w:p>
    <w:p w14:paraId="153393CD" w14:textId="1505C98F" w:rsidR="009D43B0" w:rsidRPr="001334F9" w:rsidRDefault="001334F9" w:rsidP="009D43B0">
      <w:pPr>
        <w:pStyle w:val="ListParagraph"/>
        <w:numPr>
          <w:ilvl w:val="0"/>
          <w:numId w:val="35"/>
        </w:numPr>
        <w:rPr>
          <w:rFonts w:ascii="Arial" w:hAnsi="Arial" w:cs="Arial"/>
          <w:sz w:val="20"/>
          <w:szCs w:val="20"/>
        </w:rPr>
      </w:pPr>
      <w:r w:rsidRPr="001334F9">
        <w:rPr>
          <w:rFonts w:ascii="Arial" w:hAnsi="Arial" w:cs="Arial"/>
          <w:sz w:val="20"/>
          <w:szCs w:val="20"/>
        </w:rPr>
        <w:lastRenderedPageBreak/>
        <w:t>W</w:t>
      </w:r>
      <w:r w:rsidR="009D43B0" w:rsidRPr="001334F9">
        <w:rPr>
          <w:rFonts w:ascii="Arial" w:hAnsi="Arial" w:cs="Arial"/>
          <w:sz w:val="20"/>
          <w:szCs w:val="20"/>
        </w:rPr>
        <w:t>hether and/or what parameters to broadcast for TA pre-</w:t>
      </w:r>
      <w:proofErr w:type="gramStart"/>
      <w:r w:rsidR="009D43B0" w:rsidRPr="001334F9">
        <w:rPr>
          <w:rFonts w:ascii="Arial" w:hAnsi="Arial" w:cs="Arial"/>
          <w:sz w:val="20"/>
          <w:szCs w:val="20"/>
        </w:rPr>
        <w:t>compensation</w:t>
      </w:r>
      <w:r w:rsidRPr="001334F9">
        <w:rPr>
          <w:rFonts w:ascii="Arial" w:hAnsi="Arial" w:cs="Arial"/>
          <w:sz w:val="20"/>
          <w:szCs w:val="20"/>
        </w:rPr>
        <w:t>;</w:t>
      </w:r>
      <w:proofErr w:type="gramEnd"/>
    </w:p>
    <w:p w14:paraId="25D75181" w14:textId="44FCF968" w:rsidR="001334F9" w:rsidRPr="001334F9" w:rsidRDefault="001334F9" w:rsidP="009D43B0">
      <w:pPr>
        <w:pStyle w:val="ListParagraph"/>
        <w:numPr>
          <w:ilvl w:val="0"/>
          <w:numId w:val="35"/>
        </w:numPr>
        <w:rPr>
          <w:rFonts w:ascii="Arial" w:hAnsi="Arial" w:cs="Arial"/>
          <w:sz w:val="20"/>
          <w:szCs w:val="20"/>
        </w:rPr>
      </w:pPr>
      <w:r w:rsidRPr="001334F9">
        <w:rPr>
          <w:rFonts w:ascii="Arial" w:hAnsi="Arial" w:cs="Arial"/>
          <w:sz w:val="20"/>
          <w:szCs w:val="20"/>
        </w:rPr>
        <w:t>W</w:t>
      </w:r>
      <w:r w:rsidR="009D43B0" w:rsidRPr="001334F9">
        <w:rPr>
          <w:rFonts w:ascii="Arial" w:hAnsi="Arial" w:cs="Arial"/>
          <w:sz w:val="20"/>
          <w:szCs w:val="20"/>
        </w:rPr>
        <w:t>hen broadcasted, how often the broadcasted parameters are expected to change over time.</w:t>
      </w:r>
    </w:p>
    <w:p w14:paraId="611A9175" w14:textId="64DA1D3D" w:rsidR="00B3523E" w:rsidRPr="001334F9" w:rsidRDefault="001334F9" w:rsidP="009D43B0">
      <w:pPr>
        <w:pStyle w:val="ListParagraph"/>
        <w:numPr>
          <w:ilvl w:val="0"/>
          <w:numId w:val="35"/>
        </w:numPr>
        <w:rPr>
          <w:rFonts w:ascii="Arial" w:hAnsi="Arial" w:cs="Arial"/>
          <w:sz w:val="20"/>
          <w:szCs w:val="20"/>
        </w:rPr>
      </w:pPr>
      <w:r w:rsidRPr="001334F9">
        <w:rPr>
          <w:rFonts w:ascii="Arial" w:hAnsi="Arial" w:cs="Arial"/>
          <w:sz w:val="20"/>
          <w:szCs w:val="20"/>
        </w:rPr>
        <w:t>P</w:t>
      </w:r>
      <w:r w:rsidR="00B3523E" w:rsidRPr="001334F9">
        <w:rPr>
          <w:rFonts w:ascii="Arial" w:hAnsi="Arial" w:cs="Arial"/>
          <w:sz w:val="20"/>
          <w:szCs w:val="20"/>
        </w:rPr>
        <w:t>rovide inputs on what additional information needs to be broadcasted other than that for TA pre-compensation, if any.</w:t>
      </w:r>
    </w:p>
    <w:p w14:paraId="45D9676E" w14:textId="43811114" w:rsidR="00621FCA" w:rsidRPr="006751C0" w:rsidRDefault="00F66E3E" w:rsidP="006751C0">
      <w:pPr>
        <w:rPr>
          <w:rFonts w:cs="Arial"/>
        </w:rPr>
      </w:pPr>
      <w:r w:rsidRPr="006751C0">
        <w:rPr>
          <w:rFonts w:cs="Arial"/>
        </w:rPr>
        <w:t>RAN1 response LS</w:t>
      </w:r>
      <w:r w:rsidR="009C4C4F">
        <w:rPr>
          <w:rFonts w:cs="Arial"/>
        </w:rPr>
        <w:t>,</w:t>
      </w:r>
      <w:r w:rsidR="00AE45A6" w:rsidRPr="006751C0">
        <w:rPr>
          <w:rFonts w:cs="Arial"/>
        </w:rPr>
        <w:t xml:space="preserve"> </w:t>
      </w:r>
      <w:r w:rsidR="009C4C4F">
        <w:rPr>
          <w:rFonts w:cs="Arial"/>
        </w:rPr>
        <w:t>with</w:t>
      </w:r>
      <w:r w:rsidR="00AE45A6" w:rsidRPr="006751C0">
        <w:rPr>
          <w:rFonts w:cs="Arial"/>
        </w:rPr>
        <w:t xml:space="preserve"> RAN2 addressing any identified work</w:t>
      </w:r>
      <w:r w:rsidRPr="006751C0">
        <w:rPr>
          <w:rFonts w:cs="Arial"/>
        </w:rPr>
        <w:t xml:space="preserve"> </w:t>
      </w:r>
      <w:r w:rsidR="00015B78" w:rsidRPr="006751C0">
        <w:rPr>
          <w:rFonts w:cs="Arial"/>
        </w:rPr>
        <w:t xml:space="preserve">to provide necessary </w:t>
      </w:r>
      <w:r w:rsidR="00F85607" w:rsidRPr="006751C0">
        <w:rPr>
          <w:rFonts w:cs="Arial"/>
        </w:rPr>
        <w:t>TA-</w:t>
      </w:r>
      <w:proofErr w:type="spellStart"/>
      <w:r w:rsidR="00F85607" w:rsidRPr="006751C0">
        <w:rPr>
          <w:rFonts w:cs="Arial"/>
        </w:rPr>
        <w:t>precompensation</w:t>
      </w:r>
      <w:proofErr w:type="spellEnd"/>
      <w:r w:rsidR="00F85607" w:rsidRPr="006751C0">
        <w:rPr>
          <w:rFonts w:cs="Arial"/>
        </w:rPr>
        <w:t xml:space="preserve"> </w:t>
      </w:r>
      <w:r w:rsidR="00015B78" w:rsidRPr="006751C0">
        <w:rPr>
          <w:rFonts w:cs="Arial"/>
        </w:rPr>
        <w:t>signalling</w:t>
      </w:r>
      <w:r w:rsidR="009C4C4F">
        <w:rPr>
          <w:rFonts w:cs="Arial"/>
        </w:rPr>
        <w:t>,</w:t>
      </w:r>
      <w:r w:rsidR="00015B78" w:rsidRPr="006751C0">
        <w:rPr>
          <w:rFonts w:cs="Arial"/>
        </w:rPr>
        <w:t xml:space="preserve"> </w:t>
      </w:r>
      <w:r w:rsidR="009C4C4F">
        <w:rPr>
          <w:rFonts w:cs="Arial"/>
        </w:rPr>
        <w:t>is necessary</w:t>
      </w:r>
      <w:r w:rsidRPr="006751C0">
        <w:rPr>
          <w:rFonts w:cs="Arial"/>
        </w:rPr>
        <w:t xml:space="preserve"> prior</w:t>
      </w:r>
      <w:r w:rsidR="008B6BAB" w:rsidRPr="006751C0">
        <w:rPr>
          <w:rFonts w:cs="Arial"/>
        </w:rPr>
        <w:t xml:space="preserve"> </w:t>
      </w:r>
      <w:r w:rsidR="000B2C3A" w:rsidRPr="006751C0">
        <w:rPr>
          <w:rFonts w:cs="Arial"/>
        </w:rPr>
        <w:t>to specification of</w:t>
      </w:r>
      <w:r w:rsidR="00621FCA" w:rsidRPr="006751C0">
        <w:rPr>
          <w:rFonts w:cs="Arial"/>
        </w:rPr>
        <w:t xml:space="preserve"> RAN2 timer offsets </w:t>
      </w:r>
      <w:r w:rsidR="00787908" w:rsidRPr="006751C0">
        <w:rPr>
          <w:rFonts w:cs="Arial"/>
        </w:rPr>
        <w:t>(</w:t>
      </w:r>
      <w:proofErr w:type="gramStart"/>
      <w:r w:rsidR="00787908" w:rsidRPr="006751C0">
        <w:rPr>
          <w:rFonts w:cs="Arial"/>
        </w:rPr>
        <w:t>e.g.</w:t>
      </w:r>
      <w:proofErr w:type="gramEnd"/>
      <w:r w:rsidR="00787908" w:rsidRPr="006751C0">
        <w:rPr>
          <w:rFonts w:cs="Arial"/>
        </w:rPr>
        <w:t xml:space="preserve"> open issues </w:t>
      </w:r>
      <w:r w:rsidR="00C62EAA">
        <w:rPr>
          <w:rFonts w:cs="Arial"/>
        </w:rPr>
        <w:t>5</w:t>
      </w:r>
      <w:r w:rsidR="00787908" w:rsidRPr="006751C0">
        <w:rPr>
          <w:rFonts w:cs="Arial"/>
        </w:rPr>
        <w:t xml:space="preserve"> and </w:t>
      </w:r>
      <w:r w:rsidR="0066083A" w:rsidRPr="006751C0">
        <w:rPr>
          <w:rFonts w:cs="Arial"/>
        </w:rPr>
        <w:t>7</w:t>
      </w:r>
      <w:r w:rsidR="00787908" w:rsidRPr="006751C0">
        <w:rPr>
          <w:rFonts w:cs="Arial"/>
        </w:rPr>
        <w:t>)</w:t>
      </w:r>
      <w:r w:rsidR="00942E35" w:rsidRPr="006751C0">
        <w:rPr>
          <w:rFonts w:cs="Arial"/>
        </w:rPr>
        <w:t xml:space="preserve"> to ensure UE-gNB RTT can accurately be determined</w:t>
      </w:r>
      <w:r w:rsidR="003350AA" w:rsidRPr="006751C0">
        <w:rPr>
          <w:rFonts w:cs="Arial"/>
        </w:rPr>
        <w:t>.</w:t>
      </w:r>
    </w:p>
    <w:p w14:paraId="6721E8C5" w14:textId="77777777" w:rsidR="00F031A5" w:rsidRDefault="00F031A5" w:rsidP="002A2050">
      <w:pPr>
        <w:rPr>
          <w:b/>
          <w:bCs/>
          <w:u w:val="single"/>
        </w:rPr>
      </w:pPr>
    </w:p>
    <w:p w14:paraId="7F2C9005" w14:textId="5EB88061" w:rsidR="00534D4D" w:rsidRPr="00C01988" w:rsidRDefault="00534D4D" w:rsidP="002A2050">
      <w:pPr>
        <w:rPr>
          <w:b/>
          <w:bCs/>
          <w:u w:val="single"/>
        </w:rPr>
      </w:pPr>
      <w:r w:rsidRPr="00C01988">
        <w:rPr>
          <w:b/>
          <w:bCs/>
          <w:u w:val="single"/>
        </w:rPr>
        <w:t xml:space="preserve">Open Issue </w:t>
      </w:r>
      <w:r w:rsidR="00416D88" w:rsidRPr="00C01988">
        <w:rPr>
          <w:b/>
          <w:bCs/>
          <w:u w:val="single"/>
        </w:rPr>
        <w:t>3</w:t>
      </w:r>
      <w:r w:rsidRPr="00C01988">
        <w:rPr>
          <w:b/>
          <w:bCs/>
          <w:u w:val="single"/>
        </w:rPr>
        <w:t xml:space="preserve">: </w:t>
      </w:r>
      <w:r w:rsidRPr="00C01988">
        <w:rPr>
          <w:u w:val="single"/>
        </w:rPr>
        <w:t>Accuracy of timing offset</w:t>
      </w:r>
    </w:p>
    <w:p w14:paraId="23A76B59" w14:textId="358563BB" w:rsidR="008B5187" w:rsidRDefault="008B6BAB" w:rsidP="002A2050">
      <w:r>
        <w:t>Given the possible sources of error in offset delay estimation (</w:t>
      </w:r>
      <w:proofErr w:type="gramStart"/>
      <w:r>
        <w:t>e.g.</w:t>
      </w:r>
      <w:proofErr w:type="gramEnd"/>
      <w:r>
        <w:t xml:space="preserve"> atmospheric drag), it was agreed in RAN1#102e [</w:t>
      </w:r>
      <w:r w:rsidR="00607583">
        <w:t>4</w:t>
      </w:r>
      <w:r>
        <w:t>]</w:t>
      </w:r>
      <w:r w:rsidR="008B5187">
        <w:t>:</w:t>
      </w:r>
    </w:p>
    <w:p w14:paraId="7CF4D49E" w14:textId="77777777" w:rsidR="008B5187" w:rsidRPr="00EF4BB0" w:rsidRDefault="008B5187" w:rsidP="008B5187">
      <w:pPr>
        <w:ind w:left="720"/>
        <w:rPr>
          <w:rFonts w:ascii="Times New Roman" w:hAnsi="Times New Roman"/>
          <w:i/>
          <w:iCs/>
          <w:lang w:eastAsia="x-none"/>
        </w:rPr>
      </w:pPr>
      <w:r w:rsidRPr="00EF4BB0">
        <w:rPr>
          <w:rFonts w:ascii="Times New Roman" w:hAnsi="Times New Roman"/>
          <w:i/>
          <w:iCs/>
          <w:lang w:eastAsia="x-none"/>
        </w:rPr>
        <w:t>FFS: The TA margin, if needed and indicated by the network (</w:t>
      </w:r>
      <w:proofErr w:type="gramStart"/>
      <w:r w:rsidRPr="00EF4BB0">
        <w:rPr>
          <w:rFonts w:ascii="Times New Roman" w:hAnsi="Times New Roman"/>
          <w:i/>
          <w:iCs/>
          <w:lang w:eastAsia="x-none"/>
        </w:rPr>
        <w:t>in order to</w:t>
      </w:r>
      <w:proofErr w:type="gramEnd"/>
      <w:r w:rsidRPr="00EF4BB0">
        <w:rPr>
          <w:rFonts w:ascii="Times New Roman" w:hAnsi="Times New Roman"/>
          <w:i/>
          <w:iCs/>
          <w:lang w:eastAsia="x-none"/>
        </w:rPr>
        <w:t xml:space="preserve"> account for the TA estimation uncertainty)</w:t>
      </w:r>
    </w:p>
    <w:p w14:paraId="7681E0AC" w14:textId="26B2B103" w:rsidR="008B6BAB" w:rsidRPr="003E3336" w:rsidRDefault="004F5F31" w:rsidP="00410497">
      <w:pPr>
        <w:rPr>
          <w:rFonts w:cs="Arial"/>
        </w:rPr>
      </w:pPr>
      <w:r>
        <w:t>In RAN1#104e</w:t>
      </w:r>
      <w:r w:rsidR="000C2B9B">
        <w:t xml:space="preserve"> [11]</w:t>
      </w:r>
      <w:r w:rsidR="004E41ED">
        <w:t>, an LS was sent to RAN4 to indicate what are the NTN UL time synchronization requirements for both initial access (</w:t>
      </w:r>
      <w:proofErr w:type="gramStart"/>
      <w:r w:rsidR="004E41ED">
        <w:t>i.e.</w:t>
      </w:r>
      <w:proofErr w:type="gramEnd"/>
      <w:r w:rsidR="004E41ED">
        <w:t xml:space="preserve"> PRACH transmission) and for UL transmissions in RRC Connected state.</w:t>
      </w:r>
      <w:r w:rsidR="00410497">
        <w:t xml:space="preserve"> </w:t>
      </w:r>
      <w:r w:rsidR="008B6BAB" w:rsidRPr="003E3336">
        <w:rPr>
          <w:rFonts w:cs="Arial"/>
        </w:rPr>
        <w:t>Analysis of offset estimation accuracy and definition of TA margin (if necessary)</w:t>
      </w:r>
      <w:r w:rsidR="003E3336" w:rsidRPr="003E3336">
        <w:rPr>
          <w:rFonts w:cs="Arial"/>
        </w:rPr>
        <w:t xml:space="preserve"> by RAN1/RAN4</w:t>
      </w:r>
      <w:r w:rsidR="008B6BAB" w:rsidRPr="003E3336">
        <w:rPr>
          <w:rFonts w:cs="Arial"/>
        </w:rPr>
        <w:t xml:space="preserve"> </w:t>
      </w:r>
      <w:r w:rsidR="00410497">
        <w:rPr>
          <w:rFonts w:cs="Arial"/>
        </w:rPr>
        <w:t>is necessary</w:t>
      </w:r>
      <w:r w:rsidR="008B6BAB" w:rsidRPr="003E3336">
        <w:rPr>
          <w:rFonts w:cs="Arial"/>
        </w:rPr>
        <w:t xml:space="preserve"> </w:t>
      </w:r>
      <w:r w:rsidR="000B2C3A" w:rsidRPr="003E3336">
        <w:rPr>
          <w:rFonts w:cs="Arial"/>
        </w:rPr>
        <w:t xml:space="preserve">prior to specification of RAN2 timer offsets </w:t>
      </w:r>
      <w:r w:rsidR="00787908" w:rsidRPr="003E3336">
        <w:rPr>
          <w:rFonts w:cs="Arial"/>
        </w:rPr>
        <w:t>(</w:t>
      </w:r>
      <w:proofErr w:type="gramStart"/>
      <w:r w:rsidR="00787908" w:rsidRPr="003E3336">
        <w:rPr>
          <w:rFonts w:cs="Arial"/>
        </w:rPr>
        <w:t>e.g.</w:t>
      </w:r>
      <w:proofErr w:type="gramEnd"/>
      <w:r w:rsidR="00787908" w:rsidRPr="003E3336">
        <w:rPr>
          <w:rFonts w:cs="Arial"/>
        </w:rPr>
        <w:t xml:space="preserve"> open issues </w:t>
      </w:r>
      <w:r w:rsidR="00C62EAA">
        <w:rPr>
          <w:rFonts w:cs="Arial"/>
        </w:rPr>
        <w:t>5</w:t>
      </w:r>
      <w:r w:rsidR="00787908" w:rsidRPr="003E3336">
        <w:rPr>
          <w:rFonts w:cs="Arial"/>
        </w:rPr>
        <w:t xml:space="preserve"> and </w:t>
      </w:r>
      <w:r w:rsidR="0066083A">
        <w:rPr>
          <w:rFonts w:cs="Arial"/>
        </w:rPr>
        <w:t>7</w:t>
      </w:r>
      <w:r w:rsidR="00787908" w:rsidRPr="003E3336">
        <w:rPr>
          <w:rFonts w:cs="Arial"/>
        </w:rPr>
        <w:t>).</w:t>
      </w:r>
    </w:p>
    <w:p w14:paraId="60E90B44" w14:textId="77777777" w:rsidR="00F031A5" w:rsidRDefault="00F031A5" w:rsidP="002A2050">
      <w:pPr>
        <w:rPr>
          <w:b/>
          <w:bCs/>
          <w:u w:val="single"/>
        </w:rPr>
      </w:pPr>
    </w:p>
    <w:p w14:paraId="502F685C" w14:textId="1AEBBE1C" w:rsidR="00146400" w:rsidRPr="00E4709A" w:rsidRDefault="00146400" w:rsidP="002A2050">
      <w:pPr>
        <w:rPr>
          <w:u w:val="single"/>
        </w:rPr>
      </w:pPr>
      <w:r w:rsidRPr="00E4709A">
        <w:rPr>
          <w:b/>
          <w:bCs/>
          <w:u w:val="single"/>
        </w:rPr>
        <w:t>Open Issue 4:</w:t>
      </w:r>
      <w:r w:rsidRPr="00E4709A">
        <w:rPr>
          <w:u w:val="single"/>
        </w:rPr>
        <w:t xml:space="preserve"> </w:t>
      </w:r>
      <w:r w:rsidR="00E4709A" w:rsidRPr="00E4709A">
        <w:rPr>
          <w:u w:val="single"/>
        </w:rPr>
        <w:t>UE specific TA pre-compensation reporting</w:t>
      </w:r>
    </w:p>
    <w:p w14:paraId="33FA1627" w14:textId="77777777" w:rsidR="007B2AAD" w:rsidRDefault="00E4709A" w:rsidP="007B2AAD">
      <w:pPr>
        <w:rPr>
          <w:rFonts w:cs="Arial"/>
        </w:rPr>
      </w:pPr>
      <w:r>
        <w:rPr>
          <w:lang w:val="en-US"/>
        </w:rPr>
        <w:t xml:space="preserve">In RAN2#113bis-e, it was agreed that </w:t>
      </w:r>
      <w:r w:rsidR="00146400" w:rsidRPr="001E387D">
        <w:rPr>
          <w:lang w:val="en-US"/>
        </w:rPr>
        <w:t>the UE may report information about the UE specific TA pre-compensation</w:t>
      </w:r>
      <w:r>
        <w:rPr>
          <w:lang w:val="en-US"/>
        </w:rPr>
        <w:t xml:space="preserve"> at least for scheduling adaptations</w:t>
      </w:r>
      <w:r w:rsidR="002F6671">
        <w:rPr>
          <w:lang w:val="en-US"/>
        </w:rPr>
        <w:t xml:space="preserve"> (TA reporting during RACH</w:t>
      </w:r>
      <w:r w:rsidR="0085474D">
        <w:rPr>
          <w:lang w:val="en-US"/>
        </w:rPr>
        <w:t xml:space="preserve"> </w:t>
      </w:r>
      <w:r w:rsidR="002F6671">
        <w:rPr>
          <w:lang w:val="en-US"/>
        </w:rPr>
        <w:t>is</w:t>
      </w:r>
      <w:r w:rsidR="0085474D">
        <w:rPr>
          <w:lang w:val="en-US"/>
        </w:rPr>
        <w:t xml:space="preserve"> considered separately and is discussed in </w:t>
      </w:r>
      <w:r w:rsidR="002F6671">
        <w:rPr>
          <w:lang w:val="en-US"/>
        </w:rPr>
        <w:t xml:space="preserve">open issue </w:t>
      </w:r>
      <w:r w:rsidR="000F0FFB">
        <w:rPr>
          <w:lang w:val="en-US"/>
        </w:rPr>
        <w:t>7)</w:t>
      </w:r>
      <w:r w:rsidR="00146400" w:rsidRPr="001E387D">
        <w:rPr>
          <w:lang w:val="en-US"/>
        </w:rPr>
        <w:t>.</w:t>
      </w:r>
      <w:r>
        <w:rPr>
          <w:lang w:val="en-US"/>
        </w:rPr>
        <w:t xml:space="preserve"> However, t</w:t>
      </w:r>
      <w:r w:rsidR="00146400" w:rsidRPr="001E387D">
        <w:rPr>
          <w:lang w:val="en-US"/>
        </w:rPr>
        <w:t xml:space="preserve">he exact information and frequency of reports depend on RAN1 outcome. </w:t>
      </w:r>
      <w:r w:rsidR="000F0FFB">
        <w:rPr>
          <w:lang w:val="en-US"/>
        </w:rPr>
        <w:t xml:space="preserve">An LS </w:t>
      </w:r>
      <w:r w:rsidR="000F0FFB">
        <w:t>was approved in [10] asking RAN1</w:t>
      </w:r>
      <w:r w:rsidR="000F0FFB" w:rsidRPr="00BD4191">
        <w:rPr>
          <w:rFonts w:cs="Arial"/>
        </w:rPr>
        <w:t xml:space="preserve"> to </w:t>
      </w:r>
      <w:r w:rsidR="002F1D27" w:rsidRPr="00AF1788">
        <w:rPr>
          <w:rFonts w:cs="Arial"/>
        </w:rPr>
        <w:t>provide input on</w:t>
      </w:r>
      <w:r w:rsidR="002F1D27">
        <w:rPr>
          <w:rFonts w:cs="Arial"/>
        </w:rPr>
        <w:t xml:space="preserve"> the </w:t>
      </w:r>
      <w:r w:rsidR="002F1D27" w:rsidRPr="006C420C">
        <w:rPr>
          <w:rFonts w:cs="Arial"/>
        </w:rPr>
        <w:t xml:space="preserve">exact </w:t>
      </w:r>
      <w:r w:rsidR="002F1D27">
        <w:rPr>
          <w:rFonts w:cs="Arial"/>
        </w:rPr>
        <w:t>content</w:t>
      </w:r>
      <w:r w:rsidR="002F1D27" w:rsidRPr="006C420C">
        <w:rPr>
          <w:rFonts w:cs="Arial"/>
        </w:rPr>
        <w:t xml:space="preserve"> and frequency of </w:t>
      </w:r>
      <w:r w:rsidR="002F1D27">
        <w:rPr>
          <w:rFonts w:cs="Arial"/>
        </w:rPr>
        <w:t xml:space="preserve">UE </w:t>
      </w:r>
      <w:r w:rsidR="002F1D27" w:rsidRPr="006C420C">
        <w:rPr>
          <w:rFonts w:cs="Arial"/>
        </w:rPr>
        <w:t>report</w:t>
      </w:r>
      <w:r w:rsidR="002F1D27">
        <w:rPr>
          <w:rFonts w:cs="Arial"/>
        </w:rPr>
        <w:t xml:space="preserve">ing </w:t>
      </w:r>
      <w:r w:rsidR="002F1D27" w:rsidRPr="00694DA0">
        <w:rPr>
          <w:rFonts w:cs="Arial"/>
        </w:rPr>
        <w:t>of information about the UE specific TA pre-compensation</w:t>
      </w:r>
      <w:r w:rsidR="002F1D27">
        <w:rPr>
          <w:rFonts w:cs="Arial"/>
        </w:rPr>
        <w:t>.</w:t>
      </w:r>
      <w:r w:rsidR="007B2AAD">
        <w:rPr>
          <w:rFonts w:cs="Arial"/>
        </w:rPr>
        <w:t xml:space="preserve"> </w:t>
      </w:r>
    </w:p>
    <w:p w14:paraId="63EF7052" w14:textId="599B402E" w:rsidR="002F1D27" w:rsidRPr="001951D6" w:rsidRDefault="002F1D27" w:rsidP="007B2AAD">
      <w:pPr>
        <w:rPr>
          <w:rFonts w:cs="Arial"/>
        </w:rPr>
      </w:pPr>
      <w:r w:rsidRPr="001951D6">
        <w:rPr>
          <w:rFonts w:cs="Arial"/>
        </w:rPr>
        <w:t xml:space="preserve">RAN2 </w:t>
      </w:r>
      <w:r w:rsidR="001951D6">
        <w:rPr>
          <w:rFonts w:cs="Arial"/>
        </w:rPr>
        <w:t>to</w:t>
      </w:r>
      <w:r w:rsidRPr="001951D6">
        <w:rPr>
          <w:rFonts w:cs="Arial"/>
        </w:rPr>
        <w:t xml:space="preserve"> wait for RAN1 respon</w:t>
      </w:r>
      <w:r w:rsidR="00EB298B" w:rsidRPr="001951D6">
        <w:rPr>
          <w:rFonts w:cs="Arial"/>
        </w:rPr>
        <w:t>s</w:t>
      </w:r>
      <w:r w:rsidRPr="001951D6">
        <w:rPr>
          <w:rFonts w:cs="Arial"/>
        </w:rPr>
        <w:t>e LS before further</w:t>
      </w:r>
      <w:r w:rsidR="006C20E4" w:rsidRPr="001951D6">
        <w:rPr>
          <w:rFonts w:cs="Arial"/>
        </w:rPr>
        <w:t xml:space="preserve"> conclusions on at least content and frequency of TA reporting for UE-specific TA </w:t>
      </w:r>
      <w:proofErr w:type="spellStart"/>
      <w:r w:rsidR="006C20E4" w:rsidRPr="001951D6">
        <w:rPr>
          <w:rFonts w:cs="Arial"/>
        </w:rPr>
        <w:t>precompensation</w:t>
      </w:r>
      <w:proofErr w:type="spellEnd"/>
      <w:r w:rsidR="006C20E4" w:rsidRPr="001951D6">
        <w:rPr>
          <w:rFonts w:cs="Arial"/>
        </w:rPr>
        <w:t>.</w:t>
      </w:r>
    </w:p>
    <w:p w14:paraId="70E45719" w14:textId="77777777" w:rsidR="00146400" w:rsidRPr="008B6BAB" w:rsidRDefault="00146400" w:rsidP="002A2050"/>
    <w:p w14:paraId="5B12F4B8" w14:textId="2DF7709F" w:rsidR="00793893" w:rsidRDefault="00793893" w:rsidP="00793893">
      <w:pPr>
        <w:pStyle w:val="Heading2"/>
      </w:pPr>
      <w:r>
        <w:t>RACH aspects</w:t>
      </w:r>
    </w:p>
    <w:p w14:paraId="08A847A7" w14:textId="1243A229" w:rsidR="00793893" w:rsidRPr="000B2778" w:rsidRDefault="00793893" w:rsidP="00793893">
      <w:pPr>
        <w:rPr>
          <w:u w:val="single"/>
        </w:rPr>
      </w:pPr>
      <w:r w:rsidRPr="000B2778">
        <w:rPr>
          <w:b/>
          <w:bCs/>
          <w:u w:val="single"/>
        </w:rPr>
        <w:t xml:space="preserve">Open Issue </w:t>
      </w:r>
      <w:r w:rsidR="008B1B19">
        <w:rPr>
          <w:b/>
          <w:bCs/>
          <w:u w:val="single"/>
        </w:rPr>
        <w:t>5</w:t>
      </w:r>
      <w:r w:rsidRPr="000B2778">
        <w:rPr>
          <w:b/>
          <w:bCs/>
          <w:u w:val="single"/>
        </w:rPr>
        <w:t xml:space="preserve">: </w:t>
      </w:r>
      <w:r w:rsidR="0022272A" w:rsidRPr="000B2778">
        <w:rPr>
          <w:u w:val="single"/>
        </w:rPr>
        <w:t>RA t</w:t>
      </w:r>
      <w:r w:rsidRPr="000B2778">
        <w:rPr>
          <w:u w:val="single"/>
        </w:rPr>
        <w:t>imer</w:t>
      </w:r>
      <w:r w:rsidR="0022272A" w:rsidRPr="000B2778">
        <w:rPr>
          <w:u w:val="single"/>
        </w:rPr>
        <w:t>s</w:t>
      </w:r>
      <w:r w:rsidRPr="000B2778">
        <w:rPr>
          <w:u w:val="single"/>
        </w:rPr>
        <w:t xml:space="preserve"> </w:t>
      </w:r>
      <w:r w:rsidR="0022272A" w:rsidRPr="000B2778">
        <w:rPr>
          <w:u w:val="single"/>
        </w:rPr>
        <w:t>o</w:t>
      </w:r>
      <w:r w:rsidRPr="000B2778">
        <w:rPr>
          <w:u w:val="single"/>
        </w:rPr>
        <w:t>ffset</w:t>
      </w:r>
      <w:r w:rsidR="0022272A" w:rsidRPr="000B2778">
        <w:rPr>
          <w:u w:val="single"/>
        </w:rPr>
        <w:t xml:space="preserve"> and extension</w:t>
      </w:r>
    </w:p>
    <w:p w14:paraId="220B0C3A" w14:textId="77777777" w:rsidR="007B2AAD" w:rsidRDefault="002320A5" w:rsidP="007B2AAD">
      <w:r>
        <w:t>In RAN2#111e</w:t>
      </w:r>
      <w:r w:rsidR="0022272A">
        <w:t xml:space="preserve"> [</w:t>
      </w:r>
      <w:r w:rsidR="003F5BD1">
        <w:t>2</w:t>
      </w:r>
      <w:r w:rsidR="0022272A">
        <w:t>]</w:t>
      </w:r>
      <w:r>
        <w:t xml:space="preserve"> it was agreed that an offset be applied to the start of the </w:t>
      </w:r>
      <w:proofErr w:type="spellStart"/>
      <w:r w:rsidRPr="002320A5">
        <w:rPr>
          <w:i/>
          <w:iCs/>
        </w:rPr>
        <w:t>ra</w:t>
      </w:r>
      <w:proofErr w:type="spellEnd"/>
      <w:r w:rsidRPr="002320A5">
        <w:rPr>
          <w:i/>
          <w:iCs/>
        </w:rPr>
        <w:t>-ResponseWindow</w:t>
      </w:r>
      <w:r>
        <w:t xml:space="preserve"> (</w:t>
      </w:r>
      <w:proofErr w:type="spellStart"/>
      <w:r w:rsidRPr="002320A5">
        <w:rPr>
          <w:i/>
          <w:iCs/>
        </w:rPr>
        <w:t>msgB-ReponseWindow</w:t>
      </w:r>
      <w:proofErr w:type="spellEnd"/>
      <w:r>
        <w:t xml:space="preserve">) and </w:t>
      </w:r>
      <w:proofErr w:type="spellStart"/>
      <w:r w:rsidRPr="002320A5">
        <w:rPr>
          <w:i/>
          <w:iCs/>
        </w:rPr>
        <w:t>ra-ContentionResolutionTimer</w:t>
      </w:r>
      <w:proofErr w:type="spellEnd"/>
      <w:r>
        <w:rPr>
          <w:i/>
          <w:iCs/>
        </w:rPr>
        <w:t>.</w:t>
      </w:r>
      <w:r w:rsidR="0022272A">
        <w:t xml:space="preserve"> It was further agreed in RAN2#112e [</w:t>
      </w:r>
      <w:r w:rsidR="003F5BD1">
        <w:t>1</w:t>
      </w:r>
      <w:r w:rsidR="0022272A">
        <w:t xml:space="preserve">] that if </w:t>
      </w:r>
      <w:proofErr w:type="spellStart"/>
      <w:r w:rsidR="0022272A" w:rsidRPr="002320A5">
        <w:rPr>
          <w:i/>
          <w:iCs/>
        </w:rPr>
        <w:t>ra</w:t>
      </w:r>
      <w:proofErr w:type="spellEnd"/>
      <w:r w:rsidR="0022272A" w:rsidRPr="002320A5">
        <w:rPr>
          <w:i/>
          <w:iCs/>
        </w:rPr>
        <w:t>-ResponseWindow</w:t>
      </w:r>
      <w:r w:rsidR="0022272A">
        <w:t xml:space="preserve"> and </w:t>
      </w:r>
      <w:proofErr w:type="spellStart"/>
      <w:r w:rsidR="0022272A" w:rsidRPr="002320A5">
        <w:rPr>
          <w:i/>
          <w:iCs/>
        </w:rPr>
        <w:t>msgB-ReponseWindow</w:t>
      </w:r>
      <w:proofErr w:type="spellEnd"/>
      <w:r w:rsidR="0022272A">
        <w:t xml:space="preserve"> are accurately compensated by UE-gNB RTT, an extension of the timer duration is not necessary.</w:t>
      </w:r>
    </w:p>
    <w:p w14:paraId="71537928" w14:textId="12E2CE25" w:rsidR="008B5187" w:rsidRPr="00C80DC0" w:rsidRDefault="00C80DC0" w:rsidP="007B2AAD">
      <w:pPr>
        <w:rPr>
          <w:rFonts w:cs="Arial"/>
        </w:rPr>
      </w:pPr>
      <w:r w:rsidRPr="00C80DC0">
        <w:rPr>
          <w:rFonts w:cs="Arial"/>
        </w:rPr>
        <w:t>D</w:t>
      </w:r>
      <w:r w:rsidR="008B5187" w:rsidRPr="00C80DC0">
        <w:rPr>
          <w:rFonts w:cs="Arial"/>
        </w:rPr>
        <w:t xml:space="preserve">efinition and analysis of TA estimation method, accuracy, and additional signalling must be </w:t>
      </w:r>
      <w:r w:rsidR="00D34AEF" w:rsidRPr="00C80DC0">
        <w:rPr>
          <w:rFonts w:cs="Arial"/>
        </w:rPr>
        <w:t>completed</w:t>
      </w:r>
      <w:r w:rsidR="008B5187" w:rsidRPr="00C80DC0">
        <w:rPr>
          <w:rFonts w:cs="Arial"/>
        </w:rPr>
        <w:t xml:space="preserve"> by RAN1 </w:t>
      </w:r>
      <w:r w:rsidR="003F593A" w:rsidRPr="00C80DC0">
        <w:rPr>
          <w:rFonts w:cs="Arial"/>
        </w:rPr>
        <w:t>(</w:t>
      </w:r>
      <w:proofErr w:type="gramStart"/>
      <w:r w:rsidR="003F593A" w:rsidRPr="00C80DC0">
        <w:rPr>
          <w:rFonts w:cs="Arial"/>
        </w:rPr>
        <w:t>i.e.</w:t>
      </w:r>
      <w:proofErr w:type="gramEnd"/>
      <w:r w:rsidR="003F593A" w:rsidRPr="00C80DC0">
        <w:rPr>
          <w:rFonts w:cs="Arial"/>
        </w:rPr>
        <w:t xml:space="preserve"> a resolution to open issues 1-3) </w:t>
      </w:r>
      <w:r w:rsidR="008B5187" w:rsidRPr="00C80DC0">
        <w:rPr>
          <w:rFonts w:cs="Arial"/>
        </w:rPr>
        <w:t xml:space="preserve">prior to specification of start offset to </w:t>
      </w:r>
      <w:proofErr w:type="spellStart"/>
      <w:r w:rsidR="008B5187" w:rsidRPr="00C80DC0">
        <w:rPr>
          <w:rFonts w:cs="Arial"/>
          <w:i/>
          <w:iCs/>
        </w:rPr>
        <w:t>ra-ContentionResolutionTimer</w:t>
      </w:r>
      <w:proofErr w:type="spellEnd"/>
      <w:r w:rsidR="008B5187" w:rsidRPr="00C80DC0">
        <w:rPr>
          <w:rFonts w:cs="Arial"/>
        </w:rPr>
        <w:t xml:space="preserve">, </w:t>
      </w:r>
      <w:proofErr w:type="spellStart"/>
      <w:r w:rsidR="008B5187" w:rsidRPr="00C80DC0">
        <w:rPr>
          <w:rFonts w:cs="Arial"/>
          <w:i/>
          <w:iCs/>
        </w:rPr>
        <w:t>ra</w:t>
      </w:r>
      <w:proofErr w:type="spellEnd"/>
      <w:r w:rsidR="008B5187" w:rsidRPr="00C80DC0">
        <w:rPr>
          <w:rFonts w:cs="Arial"/>
          <w:i/>
          <w:iCs/>
        </w:rPr>
        <w:t>-ResponseWindow</w:t>
      </w:r>
      <w:r w:rsidR="008B5187" w:rsidRPr="00C80DC0">
        <w:rPr>
          <w:rFonts w:cs="Arial"/>
        </w:rPr>
        <w:t xml:space="preserve"> and </w:t>
      </w:r>
      <w:proofErr w:type="spellStart"/>
      <w:r w:rsidR="008B5187" w:rsidRPr="00C80DC0">
        <w:rPr>
          <w:rFonts w:cs="Arial"/>
          <w:i/>
          <w:iCs/>
        </w:rPr>
        <w:t>msgB</w:t>
      </w:r>
      <w:proofErr w:type="spellEnd"/>
      <w:r w:rsidR="008B5187" w:rsidRPr="00C80DC0">
        <w:rPr>
          <w:rFonts w:cs="Arial"/>
          <w:i/>
          <w:iCs/>
        </w:rPr>
        <w:t>-ResponseWindow</w:t>
      </w:r>
      <w:r w:rsidR="001E79F4" w:rsidRPr="00C80DC0">
        <w:rPr>
          <w:rFonts w:cs="Arial"/>
          <w:i/>
          <w:iCs/>
        </w:rPr>
        <w:t>,</w:t>
      </w:r>
      <w:r w:rsidR="00AB5686" w:rsidRPr="00C80DC0">
        <w:rPr>
          <w:rFonts w:cs="Arial"/>
        </w:rPr>
        <w:t xml:space="preserve"> and confirmation that an extension to </w:t>
      </w:r>
      <w:proofErr w:type="spellStart"/>
      <w:r w:rsidR="00AB5686" w:rsidRPr="00C80DC0">
        <w:rPr>
          <w:rFonts w:cs="Arial"/>
          <w:i/>
          <w:iCs/>
        </w:rPr>
        <w:t>ra</w:t>
      </w:r>
      <w:proofErr w:type="spellEnd"/>
      <w:r w:rsidR="00AB5686" w:rsidRPr="00C80DC0">
        <w:rPr>
          <w:rFonts w:cs="Arial"/>
          <w:i/>
          <w:iCs/>
        </w:rPr>
        <w:t>-ResponseWindow</w:t>
      </w:r>
      <w:r w:rsidR="00AB5686" w:rsidRPr="00C80DC0">
        <w:rPr>
          <w:rFonts w:cs="Arial"/>
        </w:rPr>
        <w:t xml:space="preserve"> and </w:t>
      </w:r>
      <w:proofErr w:type="spellStart"/>
      <w:r w:rsidR="00AB5686" w:rsidRPr="00C80DC0">
        <w:rPr>
          <w:rFonts w:cs="Arial"/>
          <w:i/>
          <w:iCs/>
        </w:rPr>
        <w:t>msgB</w:t>
      </w:r>
      <w:proofErr w:type="spellEnd"/>
      <w:r w:rsidR="00AB5686" w:rsidRPr="00C80DC0">
        <w:rPr>
          <w:rFonts w:cs="Arial"/>
          <w:i/>
          <w:iCs/>
        </w:rPr>
        <w:t>-ResponseWindow</w:t>
      </w:r>
      <w:r w:rsidR="00AB5686" w:rsidRPr="00C80DC0">
        <w:rPr>
          <w:rFonts w:cs="Arial"/>
        </w:rPr>
        <w:t xml:space="preserve"> is not required.</w:t>
      </w:r>
    </w:p>
    <w:p w14:paraId="36F958B3" w14:textId="77777777" w:rsidR="00C80DC0" w:rsidRDefault="00C80DC0" w:rsidP="007C3FAB">
      <w:pPr>
        <w:rPr>
          <w:b/>
          <w:bCs/>
          <w:u w:val="single"/>
        </w:rPr>
      </w:pPr>
    </w:p>
    <w:p w14:paraId="2C5BC80F" w14:textId="020C8FE8" w:rsidR="00DB37B4" w:rsidRPr="000E6DFA" w:rsidRDefault="000E6DFA" w:rsidP="007C3FAB">
      <w:pPr>
        <w:rPr>
          <w:u w:val="single"/>
          <w:lang w:val="en-US"/>
        </w:rPr>
      </w:pPr>
      <w:r w:rsidRPr="000E6DFA">
        <w:rPr>
          <w:b/>
          <w:bCs/>
          <w:u w:val="single"/>
        </w:rPr>
        <w:t xml:space="preserve">Open Issue </w:t>
      </w:r>
      <w:r w:rsidR="00184D10">
        <w:rPr>
          <w:b/>
          <w:bCs/>
          <w:u w:val="single"/>
        </w:rPr>
        <w:t>6</w:t>
      </w:r>
      <w:r w:rsidRPr="000E6DFA">
        <w:rPr>
          <w:b/>
          <w:bCs/>
          <w:u w:val="single"/>
        </w:rPr>
        <w:t>:</w:t>
      </w:r>
      <w:r w:rsidRPr="000E6DFA">
        <w:rPr>
          <w:u w:val="single"/>
        </w:rPr>
        <w:t xml:space="preserve"> </w:t>
      </w:r>
      <w:r w:rsidR="00AF4CEA" w:rsidRPr="000E6DFA">
        <w:rPr>
          <w:u w:val="single"/>
        </w:rPr>
        <w:t xml:space="preserve">Report of UE-specific TA </w:t>
      </w:r>
      <w:r w:rsidRPr="000E6DFA">
        <w:rPr>
          <w:u w:val="single"/>
        </w:rPr>
        <w:t>during RACH procedure</w:t>
      </w:r>
    </w:p>
    <w:p w14:paraId="65C15D30" w14:textId="77777777" w:rsidR="000E6DFA" w:rsidRDefault="00841847" w:rsidP="000E6DFA">
      <w:pPr>
        <w:rPr>
          <w:rFonts w:cs="Arial"/>
        </w:rPr>
      </w:pPr>
      <w:r w:rsidRPr="000E6DFA">
        <w:rPr>
          <w:rFonts w:cs="Arial"/>
        </w:rPr>
        <w:t xml:space="preserve">Though originally agreed, </w:t>
      </w:r>
      <w:r w:rsidR="006522D2" w:rsidRPr="000E6DFA">
        <w:rPr>
          <w:rFonts w:cs="Arial"/>
        </w:rPr>
        <w:t xml:space="preserve">further discussion </w:t>
      </w:r>
      <w:r w:rsidRPr="000E6DFA">
        <w:rPr>
          <w:rFonts w:cs="Arial"/>
        </w:rPr>
        <w:t>post-</w:t>
      </w:r>
      <w:r w:rsidR="00AF4CEA" w:rsidRPr="000E6DFA">
        <w:rPr>
          <w:rFonts w:cs="Arial"/>
        </w:rPr>
        <w:t>RAN2#113bis-e</w:t>
      </w:r>
      <w:r w:rsidRPr="000E6DFA">
        <w:rPr>
          <w:rFonts w:cs="Arial"/>
        </w:rPr>
        <w:t xml:space="preserve"> reverted whether UE reports UE-specific TA pre-compensation during the RACH procedure to FFS.</w:t>
      </w:r>
      <w:r w:rsidR="00187EFE" w:rsidRPr="000E6DFA">
        <w:rPr>
          <w:rFonts w:cs="Arial"/>
        </w:rPr>
        <w:t xml:space="preserve"> </w:t>
      </w:r>
    </w:p>
    <w:p w14:paraId="253188A6" w14:textId="16CCA552" w:rsidR="00AF4CEA" w:rsidRPr="007B2AAD" w:rsidRDefault="00C11673" w:rsidP="007B2AAD">
      <w:pPr>
        <w:rPr>
          <w:rFonts w:cs="Arial"/>
        </w:rPr>
      </w:pPr>
      <w:r w:rsidRPr="007B2AAD">
        <w:rPr>
          <w:rFonts w:cs="Arial"/>
        </w:rPr>
        <w:t xml:space="preserve">RAN2 to </w:t>
      </w:r>
      <w:r w:rsidR="00186870" w:rsidRPr="007B2AAD">
        <w:rPr>
          <w:rFonts w:cs="Arial"/>
        </w:rPr>
        <w:t xml:space="preserve">discuss whether to </w:t>
      </w:r>
      <w:r w:rsidRPr="007B2AAD">
        <w:rPr>
          <w:rFonts w:cs="Arial"/>
        </w:rPr>
        <w:t xml:space="preserve">confirm original agreement, and address whether TA reporting during RACH is a configurable option. </w:t>
      </w:r>
      <w:proofErr w:type="spellStart"/>
      <w:r w:rsidR="00187EFE" w:rsidRPr="007B2AAD">
        <w:rPr>
          <w:rFonts w:cs="Arial"/>
        </w:rPr>
        <w:t>Futher</w:t>
      </w:r>
      <w:proofErr w:type="spellEnd"/>
      <w:r w:rsidR="00187EFE" w:rsidRPr="007B2AAD">
        <w:rPr>
          <w:rFonts w:cs="Arial"/>
        </w:rPr>
        <w:t xml:space="preserve"> input is required from RAN1 to determine actual content of message</w:t>
      </w:r>
      <w:r w:rsidR="00186870" w:rsidRPr="007B2AAD">
        <w:rPr>
          <w:rFonts w:cs="Arial"/>
        </w:rPr>
        <w:t>.</w:t>
      </w:r>
      <w:r w:rsidR="000E6DFA" w:rsidRPr="007B2AAD">
        <w:rPr>
          <w:rFonts w:cs="Arial"/>
        </w:rPr>
        <w:t xml:space="preserve"> </w:t>
      </w:r>
    </w:p>
    <w:p w14:paraId="6B10E800" w14:textId="77777777" w:rsidR="00DB37B4" w:rsidRDefault="00DB37B4" w:rsidP="007C3FAB"/>
    <w:p w14:paraId="499B304F" w14:textId="15A8DC7E" w:rsidR="00793893" w:rsidRDefault="00793893" w:rsidP="007C3FAB">
      <w:pPr>
        <w:pStyle w:val="Heading2"/>
      </w:pPr>
      <w:r>
        <w:lastRenderedPageBreak/>
        <w:t>HARQ</w:t>
      </w:r>
    </w:p>
    <w:p w14:paraId="6CD058E3" w14:textId="742A05F3" w:rsidR="00534D4D" w:rsidRPr="00534D4D" w:rsidRDefault="00534D4D" w:rsidP="00534D4D">
      <w:pPr>
        <w:pStyle w:val="Heading3"/>
      </w:pPr>
      <w:r>
        <w:t>DL HARQ feedback</w:t>
      </w:r>
    </w:p>
    <w:p w14:paraId="0BE78F0C" w14:textId="3FBB7C65" w:rsidR="006E088C" w:rsidRPr="005220A4" w:rsidRDefault="006E088C" w:rsidP="006E088C">
      <w:pPr>
        <w:rPr>
          <w:u w:val="single"/>
        </w:rPr>
      </w:pPr>
      <w:r w:rsidRPr="005220A4">
        <w:rPr>
          <w:b/>
          <w:bCs/>
          <w:u w:val="single"/>
        </w:rPr>
        <w:t xml:space="preserve">Open Issue </w:t>
      </w:r>
      <w:r w:rsidR="00184D10">
        <w:rPr>
          <w:b/>
          <w:bCs/>
          <w:u w:val="single"/>
        </w:rPr>
        <w:t>7</w:t>
      </w:r>
      <w:r w:rsidRPr="005220A4">
        <w:rPr>
          <w:b/>
          <w:bCs/>
          <w:u w:val="single"/>
        </w:rPr>
        <w:t xml:space="preserve">: </w:t>
      </w:r>
      <w:r w:rsidR="00E220B6" w:rsidRPr="005220A4">
        <w:rPr>
          <w:u w:val="single"/>
        </w:rPr>
        <w:t xml:space="preserve">Offset </w:t>
      </w:r>
      <w:r w:rsidR="00101224" w:rsidRPr="005220A4">
        <w:rPr>
          <w:u w:val="single"/>
        </w:rPr>
        <w:t xml:space="preserve">value </w:t>
      </w:r>
      <w:r w:rsidR="00E220B6" w:rsidRPr="005220A4">
        <w:rPr>
          <w:u w:val="single"/>
        </w:rPr>
        <w:t xml:space="preserve">of </w:t>
      </w:r>
      <w:proofErr w:type="spellStart"/>
      <w:r w:rsidR="00E220B6" w:rsidRPr="005220A4">
        <w:rPr>
          <w:i/>
          <w:iCs/>
          <w:u w:val="single"/>
        </w:rPr>
        <w:t>drx</w:t>
      </w:r>
      <w:proofErr w:type="spellEnd"/>
      <w:r w:rsidR="00E220B6" w:rsidRPr="005220A4">
        <w:rPr>
          <w:i/>
          <w:iCs/>
          <w:u w:val="single"/>
        </w:rPr>
        <w:t>-HARQ-RTT-</w:t>
      </w:r>
      <w:proofErr w:type="spellStart"/>
      <w:r w:rsidR="00E220B6" w:rsidRPr="005220A4">
        <w:rPr>
          <w:i/>
          <w:iCs/>
          <w:u w:val="single"/>
        </w:rPr>
        <w:t>TimerDL</w:t>
      </w:r>
      <w:proofErr w:type="spellEnd"/>
      <w:r w:rsidR="00E220B6" w:rsidRPr="005220A4">
        <w:rPr>
          <w:u w:val="single"/>
        </w:rPr>
        <w:t xml:space="preserve"> </w:t>
      </w:r>
      <w:r w:rsidR="00101224" w:rsidRPr="005220A4">
        <w:rPr>
          <w:u w:val="single"/>
        </w:rPr>
        <w:t>(</w:t>
      </w:r>
      <w:r w:rsidR="009F7F27" w:rsidRPr="005220A4">
        <w:rPr>
          <w:u w:val="single"/>
        </w:rPr>
        <w:t>when</w:t>
      </w:r>
      <w:r w:rsidR="00E220B6" w:rsidRPr="005220A4">
        <w:rPr>
          <w:u w:val="single"/>
        </w:rPr>
        <w:t xml:space="preserve"> </w:t>
      </w:r>
      <w:r w:rsidR="00534D4D" w:rsidRPr="005220A4">
        <w:rPr>
          <w:u w:val="single"/>
        </w:rPr>
        <w:t xml:space="preserve">DL </w:t>
      </w:r>
      <w:r w:rsidR="00E220B6" w:rsidRPr="005220A4">
        <w:rPr>
          <w:u w:val="single"/>
        </w:rPr>
        <w:t>HARQ feedback is enabled</w:t>
      </w:r>
      <w:r w:rsidR="005220A4" w:rsidRPr="005220A4">
        <w:rPr>
          <w:u w:val="single"/>
        </w:rPr>
        <w:t>)</w:t>
      </w:r>
    </w:p>
    <w:p w14:paraId="5A2A2FF9" w14:textId="1C025DAA" w:rsidR="00E97780" w:rsidRDefault="00923B7B" w:rsidP="006E088C">
      <w:r>
        <w:t xml:space="preserve">From RAN2#113e, RAN2 </w:t>
      </w:r>
      <w:r w:rsidR="00920D0B">
        <w:t xml:space="preserve">agreed to the following working regarding offset to </w:t>
      </w:r>
      <w:proofErr w:type="spellStart"/>
      <w:r w:rsidR="00920D0B" w:rsidRPr="00101224">
        <w:rPr>
          <w:i/>
          <w:iCs/>
          <w:lang w:val="en-US" w:eastAsia="x-none"/>
        </w:rPr>
        <w:t>drx</w:t>
      </w:r>
      <w:proofErr w:type="spellEnd"/>
      <w:r w:rsidR="00920D0B" w:rsidRPr="00101224">
        <w:rPr>
          <w:i/>
          <w:iCs/>
          <w:lang w:val="en-US" w:eastAsia="x-none"/>
        </w:rPr>
        <w:t>-HARQ-RTT-</w:t>
      </w:r>
      <w:proofErr w:type="spellStart"/>
      <w:r w:rsidR="00920D0B" w:rsidRPr="00101224">
        <w:rPr>
          <w:i/>
          <w:iCs/>
          <w:lang w:val="en-US" w:eastAsia="x-none"/>
        </w:rPr>
        <w:t>TimerDL</w:t>
      </w:r>
      <w:proofErr w:type="spellEnd"/>
      <w:r w:rsidR="00920D0B" w:rsidRPr="00101224">
        <w:rPr>
          <w:lang w:val="en-US" w:eastAsia="x-none"/>
        </w:rPr>
        <w:t xml:space="preserve"> </w:t>
      </w:r>
      <w:r w:rsidR="00E97780">
        <w:rPr>
          <w:lang w:val="en-US" w:eastAsia="x-none"/>
        </w:rPr>
        <w:t xml:space="preserve">for </w:t>
      </w:r>
      <w:r w:rsidR="00E97780">
        <w:t>UE with pre-compensation capability and for HARQ processes where DL HARQ feedback is enabled</w:t>
      </w:r>
      <w:r w:rsidR="00B17AE1">
        <w:t xml:space="preserve"> </w:t>
      </w:r>
      <w:r w:rsidR="00B17AE1">
        <w:rPr>
          <w:rFonts w:cs="Arial"/>
        </w:rPr>
        <w:t>[</w:t>
      </w:r>
      <w:r w:rsidR="00C4274D">
        <w:rPr>
          <w:rFonts w:cs="Arial"/>
        </w:rPr>
        <w:t>5</w:t>
      </w:r>
      <w:r w:rsidR="00B17AE1">
        <w:rPr>
          <w:rFonts w:cs="Arial"/>
        </w:rPr>
        <w:t>]</w:t>
      </w:r>
      <w:r>
        <w:t xml:space="preserve">: </w:t>
      </w:r>
    </w:p>
    <w:p w14:paraId="0043E6F4" w14:textId="7A34C7AD" w:rsidR="00923B7B" w:rsidRPr="00E97780" w:rsidRDefault="00E97780" w:rsidP="00E97780">
      <w:pPr>
        <w:ind w:left="720"/>
      </w:pPr>
      <w:r w:rsidRPr="00E97780">
        <w:rPr>
          <w:i/>
          <w:iCs/>
        </w:rPr>
        <w:t xml:space="preserve">RAN2 working assumption: </w:t>
      </w:r>
      <w:r w:rsidR="00923B7B" w:rsidRPr="00E97780">
        <w:rPr>
          <w:i/>
          <w:iCs/>
        </w:rPr>
        <w:t>offset is equal to UE-gNB RTT (if RAN1 decides something that requires to change this we can revisit it)</w:t>
      </w:r>
    </w:p>
    <w:p w14:paraId="226F68AC" w14:textId="0D3F4D96" w:rsidR="00101224" w:rsidRPr="007B2AAD" w:rsidRDefault="008C4D5F" w:rsidP="007B2AAD">
      <w:pPr>
        <w:rPr>
          <w:rFonts w:cs="Arial"/>
        </w:rPr>
      </w:pPr>
      <w:r w:rsidRPr="007B2AAD">
        <w:rPr>
          <w:rFonts w:cs="Arial"/>
        </w:rPr>
        <w:t>Like</w:t>
      </w:r>
      <w:r w:rsidR="00101224" w:rsidRPr="007B2AAD">
        <w:rPr>
          <w:rFonts w:cs="Arial"/>
        </w:rPr>
        <w:t xml:space="preserve"> RA timers, definition and analysis of TA estimation method, accuracy, and additional signalling must be completed by RAN1</w:t>
      </w:r>
      <w:r w:rsidR="00787908" w:rsidRPr="007B2AAD">
        <w:rPr>
          <w:rFonts w:cs="Arial"/>
        </w:rPr>
        <w:t xml:space="preserve"> (</w:t>
      </w:r>
      <w:proofErr w:type="gramStart"/>
      <w:r w:rsidR="00787908" w:rsidRPr="007B2AAD">
        <w:rPr>
          <w:rFonts w:cs="Arial"/>
        </w:rPr>
        <w:t>i.e.</w:t>
      </w:r>
      <w:proofErr w:type="gramEnd"/>
      <w:r w:rsidR="00787908" w:rsidRPr="007B2AAD">
        <w:rPr>
          <w:rFonts w:cs="Arial"/>
        </w:rPr>
        <w:t xml:space="preserve"> a resolution to open issues 1-3) </w:t>
      </w:r>
      <w:r w:rsidR="00101224" w:rsidRPr="007B2AAD">
        <w:rPr>
          <w:rFonts w:cs="Arial"/>
        </w:rPr>
        <w:t xml:space="preserve">prior </w:t>
      </w:r>
      <w:r w:rsidR="00784195" w:rsidRPr="007B2AAD">
        <w:rPr>
          <w:rFonts w:cs="Arial"/>
        </w:rPr>
        <w:t xml:space="preserve">to </w:t>
      </w:r>
      <w:r w:rsidR="00521F3D" w:rsidRPr="007B2AAD">
        <w:rPr>
          <w:rFonts w:cs="Arial"/>
        </w:rPr>
        <w:t>confirmation of working assumption and spec implementation</w:t>
      </w:r>
      <w:r w:rsidR="00101224" w:rsidRPr="007B2AAD">
        <w:rPr>
          <w:rFonts w:cs="Arial"/>
        </w:rPr>
        <w:t>.</w:t>
      </w:r>
    </w:p>
    <w:p w14:paraId="1D4082CC" w14:textId="4EE68308" w:rsidR="009C41EE" w:rsidRDefault="009C41EE" w:rsidP="00E220B6"/>
    <w:p w14:paraId="7C3DA936" w14:textId="13F5A0C5" w:rsidR="009C41EE" w:rsidRDefault="00DE30A6" w:rsidP="00E220B6">
      <w:pPr>
        <w:rPr>
          <w:u w:val="single"/>
        </w:rPr>
      </w:pPr>
      <w:r>
        <w:rPr>
          <w:b/>
          <w:bCs/>
          <w:u w:val="single"/>
        </w:rPr>
        <w:t xml:space="preserve">Open Issue </w:t>
      </w:r>
      <w:r w:rsidR="00184D10">
        <w:rPr>
          <w:b/>
          <w:bCs/>
          <w:u w:val="single"/>
        </w:rPr>
        <w:t>8</w:t>
      </w:r>
      <w:r>
        <w:rPr>
          <w:b/>
          <w:bCs/>
          <w:u w:val="single"/>
        </w:rPr>
        <w:t>:</w:t>
      </w:r>
      <w:r>
        <w:rPr>
          <w:u w:val="single"/>
        </w:rPr>
        <w:t xml:space="preserve"> Support for blind retransmission</w:t>
      </w:r>
      <w:r w:rsidR="002D5542">
        <w:rPr>
          <w:u w:val="single"/>
        </w:rPr>
        <w:t xml:space="preserve"> when HARQ feedback disabled</w:t>
      </w:r>
    </w:p>
    <w:p w14:paraId="2BE06D8A" w14:textId="3E85DA6D" w:rsidR="00DE30A6" w:rsidRPr="00DE30A6" w:rsidRDefault="00DE30A6" w:rsidP="00E220B6">
      <w:r w:rsidRPr="00DE30A6">
        <w:t>The following has been captured as FFS in RAN2#113</w:t>
      </w:r>
      <w:r w:rsidR="00335ED5">
        <w:t>e</w:t>
      </w:r>
      <w:r w:rsidRPr="00DE30A6">
        <w:t>:</w:t>
      </w:r>
    </w:p>
    <w:p w14:paraId="4A1EAE77" w14:textId="1617E3B9" w:rsidR="00DE30A6" w:rsidRPr="00DE30A6" w:rsidRDefault="00DE30A6" w:rsidP="00DE30A6">
      <w:pPr>
        <w:pStyle w:val="ListParagraph"/>
        <w:numPr>
          <w:ilvl w:val="0"/>
          <w:numId w:val="30"/>
        </w:numPr>
        <w:rPr>
          <w:rFonts w:ascii="Arial" w:hAnsi="Arial" w:cs="Arial"/>
          <w:sz w:val="20"/>
          <w:szCs w:val="20"/>
          <w:u w:val="single"/>
        </w:rPr>
      </w:pPr>
      <w:r w:rsidRPr="00DE30A6">
        <w:rPr>
          <w:rFonts w:ascii="Arial" w:hAnsi="Arial" w:cs="Arial"/>
          <w:sz w:val="20"/>
          <w:szCs w:val="20"/>
        </w:rPr>
        <w:t>FFS: method(s) to support blind retransmission for HARQ processes with HARQ feedback disabled</w:t>
      </w:r>
    </w:p>
    <w:p w14:paraId="2F751E56" w14:textId="772C31FD" w:rsidR="00DF3D80" w:rsidRDefault="00DF3D80" w:rsidP="00E220B6"/>
    <w:p w14:paraId="11A4C3E9" w14:textId="24F1DD56" w:rsidR="00DA1436" w:rsidRDefault="00DA1436" w:rsidP="00DA1436">
      <w:pPr>
        <w:rPr>
          <w:u w:val="single"/>
        </w:rPr>
      </w:pPr>
      <w:r>
        <w:rPr>
          <w:b/>
          <w:bCs/>
          <w:u w:val="single"/>
        </w:rPr>
        <w:t xml:space="preserve">Open Issue </w:t>
      </w:r>
      <w:r w:rsidR="00184D10">
        <w:rPr>
          <w:b/>
          <w:bCs/>
          <w:u w:val="single"/>
        </w:rPr>
        <w:t>9</w:t>
      </w:r>
      <w:r>
        <w:rPr>
          <w:b/>
          <w:bCs/>
          <w:u w:val="single"/>
        </w:rPr>
        <w:t>:</w:t>
      </w:r>
      <w:r>
        <w:rPr>
          <w:u w:val="single"/>
        </w:rPr>
        <w:t xml:space="preserve"> </w:t>
      </w:r>
      <w:r w:rsidR="00CA3DE8">
        <w:rPr>
          <w:u w:val="single"/>
        </w:rPr>
        <w:t>How to capture which HARQ processes are disabled.</w:t>
      </w:r>
    </w:p>
    <w:p w14:paraId="78FC71F8" w14:textId="4978F3BF" w:rsidR="00DA1436" w:rsidRPr="00C62EAA" w:rsidRDefault="00CA3DE8" w:rsidP="007B2AAD">
      <w:r>
        <w:t xml:space="preserve">Based on comments </w:t>
      </w:r>
      <w:r w:rsidR="00813DB9">
        <w:t xml:space="preserve">received </w:t>
      </w:r>
      <w:r>
        <w:t xml:space="preserve">in </w:t>
      </w:r>
      <w:r w:rsidR="007D4DD5">
        <w:t>[Post113-e][</w:t>
      </w:r>
      <w:proofErr w:type="gramStart"/>
      <w:r w:rsidR="007D4DD5">
        <w:t>105][</w:t>
      </w:r>
      <w:proofErr w:type="gramEnd"/>
      <w:r w:rsidR="007D4DD5">
        <w:t>NTN]</w:t>
      </w:r>
      <w:r w:rsidR="00B91D89">
        <w:t xml:space="preserve"> [</w:t>
      </w:r>
      <w:r w:rsidR="00C4274D">
        <w:t>7</w:t>
      </w:r>
      <w:r w:rsidR="00B91D89">
        <w:t xml:space="preserve">], </w:t>
      </w:r>
      <w:r w:rsidR="00CC0EBB">
        <w:t>how to indicate which</w:t>
      </w:r>
      <w:r w:rsidR="00B91D89">
        <w:t xml:space="preserve"> HARQ processes are </w:t>
      </w:r>
      <w:r w:rsidR="00CC0EBB">
        <w:t xml:space="preserve">disabled could either be via </w:t>
      </w:r>
      <w:r w:rsidR="00A410F8">
        <w:t xml:space="preserve">a bitmap, or list. </w:t>
      </w:r>
      <w:r w:rsidR="00A410F8" w:rsidRPr="007B2AAD">
        <w:rPr>
          <w:rFonts w:cs="Arial"/>
        </w:rPr>
        <w:t xml:space="preserve">Current implementation in </w:t>
      </w:r>
      <w:r w:rsidR="00E63BB9" w:rsidRPr="007B2AAD">
        <w:rPr>
          <w:rFonts w:cs="Arial"/>
        </w:rPr>
        <w:t>specification</w:t>
      </w:r>
      <w:r w:rsidR="00A410F8" w:rsidRPr="007B2AAD">
        <w:rPr>
          <w:rFonts w:cs="Arial"/>
        </w:rPr>
        <w:t xml:space="preserve"> is captured as list, however RAN2 to confirm.</w:t>
      </w:r>
    </w:p>
    <w:p w14:paraId="7586AEA5" w14:textId="77777777" w:rsidR="00DA1436" w:rsidRDefault="00DA1436" w:rsidP="00E220B6"/>
    <w:p w14:paraId="46D13731" w14:textId="47547183" w:rsidR="00534D4D" w:rsidRDefault="00534D4D" w:rsidP="00534D4D">
      <w:pPr>
        <w:pStyle w:val="Heading3"/>
      </w:pPr>
      <w:r>
        <w:t>UL HARQ retransmission</w:t>
      </w:r>
    </w:p>
    <w:p w14:paraId="3CD4C81D" w14:textId="0065D89A" w:rsidR="00534D4D" w:rsidRPr="00AA7283" w:rsidRDefault="00534D4D" w:rsidP="00534D4D">
      <w:pPr>
        <w:rPr>
          <w:b/>
          <w:bCs/>
          <w:u w:val="single"/>
        </w:rPr>
      </w:pPr>
      <w:r w:rsidRPr="00AA7283">
        <w:rPr>
          <w:b/>
          <w:bCs/>
          <w:u w:val="single"/>
        </w:rPr>
        <w:t xml:space="preserve">Open Issue </w:t>
      </w:r>
      <w:r w:rsidR="00184D10">
        <w:rPr>
          <w:b/>
          <w:bCs/>
          <w:u w:val="single"/>
        </w:rPr>
        <w:t>10</w:t>
      </w:r>
      <w:r w:rsidRPr="00AA7283">
        <w:rPr>
          <w:b/>
          <w:bCs/>
          <w:u w:val="single"/>
        </w:rPr>
        <w:t xml:space="preserve">: </w:t>
      </w:r>
      <w:proofErr w:type="spellStart"/>
      <w:r w:rsidRPr="00AA7283">
        <w:rPr>
          <w:i/>
          <w:iCs/>
          <w:u w:val="single"/>
        </w:rPr>
        <w:t>drx</w:t>
      </w:r>
      <w:proofErr w:type="spellEnd"/>
      <w:r w:rsidRPr="00AA7283">
        <w:rPr>
          <w:i/>
          <w:iCs/>
          <w:u w:val="single"/>
        </w:rPr>
        <w:t>-HARQ-RTT-</w:t>
      </w:r>
      <w:proofErr w:type="spellStart"/>
      <w:r w:rsidRPr="00AA7283">
        <w:rPr>
          <w:i/>
          <w:iCs/>
          <w:u w:val="single"/>
        </w:rPr>
        <w:t>TimerUL</w:t>
      </w:r>
      <w:proofErr w:type="spellEnd"/>
      <w:r w:rsidRPr="00AA7283">
        <w:rPr>
          <w:u w:val="single"/>
        </w:rPr>
        <w:t xml:space="preserve"> </w:t>
      </w:r>
      <w:r w:rsidR="00BE7CD9">
        <w:rPr>
          <w:u w:val="single"/>
        </w:rPr>
        <w:t>timer handling for various NW scheduling strategies</w:t>
      </w:r>
    </w:p>
    <w:p w14:paraId="7ABAA491" w14:textId="042DE19C" w:rsidR="00EA7D49" w:rsidRDefault="00EA7D49" w:rsidP="00EA7D49">
      <w:r>
        <w:t>From RAN2#113e [</w:t>
      </w:r>
      <w:r w:rsidR="0030644D">
        <w:t>5</w:t>
      </w:r>
      <w:r>
        <w:t>]</w:t>
      </w:r>
      <w:r w:rsidR="00EE3EC1">
        <w:t>,</w:t>
      </w:r>
      <w:r>
        <w:t xml:space="preserve"> it was agreed that for HARQ processes with DL HARQ feedback enabled, </w:t>
      </w:r>
      <w:proofErr w:type="spellStart"/>
      <w:r w:rsidRPr="00EE3EC1">
        <w:rPr>
          <w:i/>
          <w:iCs/>
        </w:rPr>
        <w:t>drx</w:t>
      </w:r>
      <w:proofErr w:type="spellEnd"/>
      <w:r w:rsidRPr="00EE3EC1">
        <w:rPr>
          <w:i/>
          <w:iCs/>
        </w:rPr>
        <w:t>-HARQ-RTT-</w:t>
      </w:r>
      <w:proofErr w:type="spellStart"/>
      <w:r w:rsidRPr="00EE3EC1">
        <w:rPr>
          <w:i/>
          <w:iCs/>
        </w:rPr>
        <w:t>TimerDL</w:t>
      </w:r>
      <w:proofErr w:type="spellEnd"/>
      <w:r>
        <w:t xml:space="preserve"> length is increased by offset (</w:t>
      </w:r>
      <w:proofErr w:type="gramStart"/>
      <w:r>
        <w:t>i.e.</w:t>
      </w:r>
      <w:proofErr w:type="gramEnd"/>
      <w:r>
        <w:t xml:space="preserve"> existing values within value range increased by offset).</w:t>
      </w:r>
      <w:r w:rsidRPr="00EA7D49">
        <w:rPr>
          <w:lang w:val="en-US" w:eastAsia="x-none"/>
        </w:rPr>
        <w:t xml:space="preserve"> </w:t>
      </w:r>
      <w:r>
        <w:rPr>
          <w:lang w:val="en-US" w:eastAsia="x-none"/>
        </w:rPr>
        <w:t xml:space="preserve">Though discussed, no agreement has been made regarding </w:t>
      </w:r>
      <w:proofErr w:type="spellStart"/>
      <w:r>
        <w:rPr>
          <w:lang w:val="en-US" w:eastAsia="x-none"/>
        </w:rPr>
        <w:t>behaviour</w:t>
      </w:r>
      <w:proofErr w:type="spellEnd"/>
      <w:r>
        <w:rPr>
          <w:lang w:val="en-US" w:eastAsia="x-none"/>
        </w:rPr>
        <w:t xml:space="preserve"> of </w:t>
      </w:r>
      <w:proofErr w:type="spellStart"/>
      <w:r w:rsidRPr="00AA7283">
        <w:rPr>
          <w:i/>
          <w:iCs/>
        </w:rPr>
        <w:t>drx</w:t>
      </w:r>
      <w:proofErr w:type="spellEnd"/>
      <w:r w:rsidRPr="00AA7283">
        <w:rPr>
          <w:i/>
          <w:iCs/>
        </w:rPr>
        <w:t>-HARQ-RTT-</w:t>
      </w:r>
      <w:proofErr w:type="spellStart"/>
      <w:r w:rsidRPr="00AA7283">
        <w:rPr>
          <w:i/>
          <w:iCs/>
        </w:rPr>
        <w:t>TimerUL</w:t>
      </w:r>
      <w:proofErr w:type="spellEnd"/>
      <w:r>
        <w:t xml:space="preserve"> when UL HARQ retransmission is “enabled”.</w:t>
      </w:r>
    </w:p>
    <w:p w14:paraId="0D85BB2F" w14:textId="3187CF94" w:rsidR="00EF74BB" w:rsidRDefault="00BE7CD9" w:rsidP="00EF74BB">
      <w:r>
        <w:rPr>
          <w:lang w:val="en-US"/>
        </w:rPr>
        <w:t>In RAN2#112e [1], it was agreed that for dyna</w:t>
      </w:r>
      <w:r w:rsidRPr="00045ACE">
        <w:rPr>
          <w:lang w:val="en-US"/>
        </w:rPr>
        <w:t>mic grant, HARQ uplink retransmission may be “disabled” by gNB can send grant with NDI not toggled/toggled without waiting for decoding result of previous PUSCH transmission</w:t>
      </w:r>
      <w:r>
        <w:rPr>
          <w:lang w:val="en-US"/>
        </w:rPr>
        <w:t xml:space="preserve">. However, handling of RTT timers (specifically </w:t>
      </w:r>
      <w:proofErr w:type="spellStart"/>
      <w:r w:rsidRPr="00AA7283">
        <w:rPr>
          <w:i/>
          <w:iCs/>
        </w:rPr>
        <w:t>drx</w:t>
      </w:r>
      <w:proofErr w:type="spellEnd"/>
      <w:r w:rsidRPr="00AA7283">
        <w:rPr>
          <w:i/>
          <w:iCs/>
        </w:rPr>
        <w:t>-HARQ-RTT-</w:t>
      </w:r>
      <w:proofErr w:type="spellStart"/>
      <w:r w:rsidRPr="00AA7283">
        <w:rPr>
          <w:i/>
          <w:iCs/>
        </w:rPr>
        <w:t>TimerUL</w:t>
      </w:r>
      <w:proofErr w:type="spellEnd"/>
      <w:r w:rsidRPr="00045ACE">
        <w:t>)</w:t>
      </w:r>
      <w:r>
        <w:t xml:space="preserve"> is listed as FFS, and discussion during RAN2#113e was inconclusive.</w:t>
      </w:r>
      <w:r w:rsidR="007B2AAD">
        <w:t xml:space="preserve"> I</w:t>
      </w:r>
      <w:r w:rsidR="00EF74BB">
        <w:t xml:space="preserve">n RAN2#113bis-e, it was agreed that </w:t>
      </w:r>
      <w:proofErr w:type="spellStart"/>
      <w:r w:rsidR="00EF74BB">
        <w:t>drx</w:t>
      </w:r>
      <w:proofErr w:type="spellEnd"/>
      <w:r w:rsidR="00EF74BB">
        <w:t>-HARQ-RTT-</w:t>
      </w:r>
      <w:proofErr w:type="spellStart"/>
      <w:r w:rsidR="00EF74BB">
        <w:t>TimerUL</w:t>
      </w:r>
      <w:proofErr w:type="spellEnd"/>
      <w:r w:rsidR="00EF74BB">
        <w:t xml:space="preserve"> be configured per HARQ process</w:t>
      </w:r>
      <w:r>
        <w:t>, however</w:t>
      </w:r>
      <w:r w:rsidR="00EF74BB">
        <w:t xml:space="preserve"> the different behaviours</w:t>
      </w:r>
      <w:r w:rsidR="002C79F0">
        <w:t>,</w:t>
      </w:r>
      <w:r w:rsidR="00EF74BB">
        <w:t xml:space="preserve"> </w:t>
      </w:r>
      <w:r w:rsidR="002C79F0">
        <w:t xml:space="preserve">number of behaviours, </w:t>
      </w:r>
      <w:r w:rsidR="00EF74BB">
        <w:t xml:space="preserve">and how to indicate the behaviour to the UE </w:t>
      </w:r>
      <w:r>
        <w:t>remains FFS.</w:t>
      </w:r>
    </w:p>
    <w:p w14:paraId="0C3D3A16" w14:textId="3AD79771" w:rsidR="00534D4D" w:rsidRPr="0012020D" w:rsidRDefault="00AA7283" w:rsidP="007B2AAD">
      <w:r w:rsidRPr="007B2AAD">
        <w:rPr>
          <w:rFonts w:cs="Arial"/>
        </w:rPr>
        <w:t xml:space="preserve">RAN2 to confirm </w:t>
      </w:r>
      <w:r w:rsidR="00970CA9" w:rsidRPr="007B2AAD">
        <w:rPr>
          <w:rFonts w:cs="Arial"/>
        </w:rPr>
        <w:t>behaviour of</w:t>
      </w:r>
      <w:r w:rsidR="00DF3D80" w:rsidRPr="007B2AAD">
        <w:rPr>
          <w:rFonts w:cs="Arial"/>
        </w:rPr>
        <w:t xml:space="preserve"> </w:t>
      </w:r>
      <w:proofErr w:type="spellStart"/>
      <w:r w:rsidR="00DF3D80" w:rsidRPr="007B2AAD">
        <w:rPr>
          <w:rFonts w:cs="Arial"/>
          <w:i/>
          <w:iCs/>
        </w:rPr>
        <w:t>drx</w:t>
      </w:r>
      <w:proofErr w:type="spellEnd"/>
      <w:r w:rsidR="00DF3D80" w:rsidRPr="007B2AAD">
        <w:rPr>
          <w:rFonts w:cs="Arial"/>
          <w:i/>
          <w:iCs/>
        </w:rPr>
        <w:t>-HARQ-RTT-</w:t>
      </w:r>
      <w:proofErr w:type="spellStart"/>
      <w:r w:rsidR="00DF3D80" w:rsidRPr="007B2AAD">
        <w:rPr>
          <w:rFonts w:cs="Arial"/>
          <w:i/>
          <w:iCs/>
        </w:rPr>
        <w:t>TimerUL</w:t>
      </w:r>
      <w:proofErr w:type="spellEnd"/>
      <w:r w:rsidR="00DF3D80" w:rsidRPr="007B2AAD">
        <w:rPr>
          <w:rFonts w:cs="Arial"/>
        </w:rPr>
        <w:t xml:space="preserve"> </w:t>
      </w:r>
      <w:r w:rsidR="00970CA9" w:rsidRPr="007B2AAD">
        <w:rPr>
          <w:rFonts w:cs="Arial"/>
        </w:rPr>
        <w:t xml:space="preserve">for various network scheduling </w:t>
      </w:r>
      <w:proofErr w:type="gramStart"/>
      <w:r w:rsidR="00970CA9" w:rsidRPr="007B2AAD">
        <w:rPr>
          <w:rFonts w:cs="Arial"/>
        </w:rPr>
        <w:t>strategies</w:t>
      </w:r>
      <w:r w:rsidR="0012020D" w:rsidRPr="007B2AAD">
        <w:rPr>
          <w:rFonts w:cs="Arial"/>
        </w:rPr>
        <w:t>, and</w:t>
      </w:r>
      <w:proofErr w:type="gramEnd"/>
      <w:r w:rsidR="0012020D" w:rsidRPr="007B2AAD">
        <w:rPr>
          <w:rFonts w:cs="Arial"/>
        </w:rPr>
        <w:t xml:space="preserve"> determine how different behaviours (if agreed) and </w:t>
      </w:r>
      <w:proofErr w:type="spellStart"/>
      <w:r w:rsidR="0012020D" w:rsidRPr="007B2AAD">
        <w:rPr>
          <w:rFonts w:cs="Arial"/>
        </w:rPr>
        <w:t>singalled</w:t>
      </w:r>
      <w:proofErr w:type="spellEnd"/>
      <w:r w:rsidR="0012020D" w:rsidRPr="007B2AAD">
        <w:rPr>
          <w:rFonts w:cs="Arial"/>
        </w:rPr>
        <w:t xml:space="preserve"> to the UE.</w:t>
      </w:r>
    </w:p>
    <w:p w14:paraId="7BD9AB28" w14:textId="77777777" w:rsidR="0012020D" w:rsidRPr="0012020D" w:rsidRDefault="0012020D" w:rsidP="0012020D">
      <w:pPr>
        <w:pStyle w:val="ListParagraph"/>
        <w:ind w:left="360"/>
      </w:pPr>
    </w:p>
    <w:p w14:paraId="43070A04" w14:textId="2ED737E4" w:rsidR="006E088C" w:rsidRPr="00E4504A" w:rsidRDefault="00E220B6" w:rsidP="006E088C">
      <w:pPr>
        <w:rPr>
          <w:b/>
          <w:bCs/>
          <w:u w:val="single"/>
        </w:rPr>
      </w:pPr>
      <w:r w:rsidRPr="00E4504A">
        <w:rPr>
          <w:b/>
          <w:bCs/>
          <w:u w:val="single"/>
        </w:rPr>
        <w:t xml:space="preserve">Open Issue </w:t>
      </w:r>
      <w:r w:rsidR="00534D4D" w:rsidRPr="00E4504A">
        <w:rPr>
          <w:b/>
          <w:bCs/>
          <w:u w:val="single"/>
        </w:rPr>
        <w:t>1</w:t>
      </w:r>
      <w:r w:rsidR="0012020D">
        <w:rPr>
          <w:b/>
          <w:bCs/>
          <w:u w:val="single"/>
        </w:rPr>
        <w:t>1</w:t>
      </w:r>
      <w:r w:rsidRPr="00E4504A">
        <w:rPr>
          <w:b/>
          <w:bCs/>
          <w:u w:val="single"/>
        </w:rPr>
        <w:t>:</w:t>
      </w:r>
      <w:r w:rsidR="00534D4D" w:rsidRPr="00E4504A">
        <w:rPr>
          <w:b/>
          <w:bCs/>
          <w:u w:val="single"/>
        </w:rPr>
        <w:t xml:space="preserve"> </w:t>
      </w:r>
      <w:r w:rsidR="00FF678F" w:rsidRPr="00E4504A">
        <w:rPr>
          <w:u w:val="single"/>
        </w:rPr>
        <w:t xml:space="preserve">FFS: </w:t>
      </w:r>
      <w:r w:rsidR="00534D4D" w:rsidRPr="00E4504A">
        <w:rPr>
          <w:u w:val="single"/>
        </w:rPr>
        <w:t>LCP impact caused by disabling HARQ UL retransmission</w:t>
      </w:r>
      <w:r w:rsidRPr="00E4504A">
        <w:rPr>
          <w:b/>
          <w:bCs/>
          <w:u w:val="single"/>
        </w:rPr>
        <w:t xml:space="preserve"> </w:t>
      </w:r>
    </w:p>
    <w:p w14:paraId="2F6ECFAA" w14:textId="3D08C7E5" w:rsidR="00534D4D" w:rsidRDefault="0016770C" w:rsidP="0016770C">
      <w:r w:rsidRPr="0016770C">
        <w:rPr>
          <w:rFonts w:cs="Arial"/>
        </w:rPr>
        <w:t>In RA</w:t>
      </w:r>
      <w:r>
        <w:rPr>
          <w:rFonts w:cs="Arial"/>
        </w:rPr>
        <w:t xml:space="preserve">N2#113bis-e, it was agreed that </w:t>
      </w:r>
      <w:r>
        <w:t>LCP restrictions should be further considered for an UL HARQ process in NTN. It however remains FFS whether no further LCP restrictions are needed, or if (R16) existing LCP restrictions can be re-used or not.</w:t>
      </w:r>
    </w:p>
    <w:p w14:paraId="46C49947" w14:textId="4709A515" w:rsidR="0016770C" w:rsidRPr="00415484" w:rsidRDefault="0016770C" w:rsidP="00415484">
      <w:pPr>
        <w:rPr>
          <w:rFonts w:cs="Arial"/>
          <w:b/>
          <w:bCs/>
          <w:sz w:val="18"/>
          <w:szCs w:val="18"/>
        </w:rPr>
      </w:pPr>
      <w:r w:rsidRPr="00415484">
        <w:rPr>
          <w:rFonts w:cs="Arial"/>
        </w:rPr>
        <w:t>RAN2 to confirm</w:t>
      </w:r>
      <w:r w:rsidR="00415484">
        <w:rPr>
          <w:rFonts w:cs="Arial"/>
        </w:rPr>
        <w:t xml:space="preserve"> one of the following</w:t>
      </w:r>
      <w:r w:rsidRPr="00415484">
        <w:rPr>
          <w:rFonts w:cs="Arial"/>
        </w:rPr>
        <w:t xml:space="preserve">: 1) if no further LCP restrictions are needed, </w:t>
      </w:r>
      <w:r w:rsidR="00807B04" w:rsidRPr="00415484">
        <w:rPr>
          <w:rFonts w:cs="Arial"/>
        </w:rPr>
        <w:t xml:space="preserve">2) </w:t>
      </w:r>
      <w:r w:rsidRPr="00415484">
        <w:rPr>
          <w:rFonts w:cs="Arial"/>
        </w:rPr>
        <w:t xml:space="preserve">(R16) existing LCP restrictions can be re-used or </w:t>
      </w:r>
      <w:r w:rsidR="00807B04" w:rsidRPr="00415484">
        <w:rPr>
          <w:rFonts w:cs="Arial"/>
        </w:rPr>
        <w:t xml:space="preserve">3) </w:t>
      </w:r>
      <w:r w:rsidRPr="00415484">
        <w:rPr>
          <w:rFonts w:cs="Arial"/>
        </w:rPr>
        <w:t>if new LCP restriction shall be defined for this purpose.</w:t>
      </w:r>
    </w:p>
    <w:p w14:paraId="141E72DF" w14:textId="77777777" w:rsidR="009F2585" w:rsidRPr="009F2585" w:rsidRDefault="009F2585" w:rsidP="009F2585">
      <w:pPr>
        <w:rPr>
          <w:rFonts w:cs="Arial"/>
        </w:rPr>
      </w:pPr>
    </w:p>
    <w:p w14:paraId="58A6064E" w14:textId="54D79E6C" w:rsidR="00A84E72" w:rsidRDefault="00A84E72" w:rsidP="00A84E72">
      <w:pPr>
        <w:pStyle w:val="Heading2"/>
      </w:pPr>
      <w:r>
        <w:t>SR Prohibit Timer</w:t>
      </w:r>
    </w:p>
    <w:p w14:paraId="6E2B9581" w14:textId="29B2D16F" w:rsidR="009F2585" w:rsidRPr="00E4504A" w:rsidRDefault="009F2585" w:rsidP="009F2585">
      <w:pPr>
        <w:rPr>
          <w:b/>
          <w:bCs/>
          <w:u w:val="single"/>
        </w:rPr>
      </w:pPr>
      <w:r w:rsidRPr="00E4504A">
        <w:rPr>
          <w:b/>
          <w:bCs/>
          <w:u w:val="single"/>
        </w:rPr>
        <w:t>Open Issue 1</w:t>
      </w:r>
      <w:r w:rsidR="0012020D">
        <w:rPr>
          <w:b/>
          <w:bCs/>
          <w:u w:val="single"/>
        </w:rPr>
        <w:t>2</w:t>
      </w:r>
      <w:r w:rsidRPr="00E4504A">
        <w:rPr>
          <w:b/>
          <w:bCs/>
          <w:u w:val="single"/>
        </w:rPr>
        <w:t xml:space="preserve">: </w:t>
      </w:r>
      <w:r>
        <w:rPr>
          <w:u w:val="single"/>
        </w:rPr>
        <w:t>Details of SR-Prohibit Timer extension.</w:t>
      </w:r>
    </w:p>
    <w:p w14:paraId="77132D55" w14:textId="7B2838A9" w:rsidR="00A84E72" w:rsidRDefault="00A84E72" w:rsidP="00A84E72">
      <w:r>
        <w:lastRenderedPageBreak/>
        <w:t xml:space="preserve">In RAN2#113bis-e [8] it was agreed that the </w:t>
      </w:r>
      <w:proofErr w:type="spellStart"/>
      <w:r>
        <w:t>sr-ProhibitTimer</w:t>
      </w:r>
      <w:proofErr w:type="spellEnd"/>
      <w:r>
        <w:t xml:space="preserve"> length is to be extended</w:t>
      </w:r>
      <w:r w:rsidR="0012020D">
        <w:t xml:space="preserve"> to accommodate additional propagation delay in NTN.</w:t>
      </w:r>
    </w:p>
    <w:p w14:paraId="6EE58B05" w14:textId="4C194A4B" w:rsidR="00A84E72" w:rsidRPr="00F35D04" w:rsidRDefault="00E6118C" w:rsidP="00F35D04">
      <w:pPr>
        <w:rPr>
          <w:rFonts w:cs="Arial"/>
        </w:rPr>
      </w:pPr>
      <w:r w:rsidRPr="00F35D04">
        <w:rPr>
          <w:rFonts w:cs="Arial"/>
        </w:rPr>
        <w:t xml:space="preserve">RAN2 to confirm </w:t>
      </w:r>
      <w:r w:rsidR="00DE0398" w:rsidRPr="00F35D04">
        <w:rPr>
          <w:rFonts w:cs="Arial"/>
        </w:rPr>
        <w:t xml:space="preserve">details/method of </w:t>
      </w:r>
      <w:r w:rsidRPr="00F35D04">
        <w:rPr>
          <w:rFonts w:cs="Arial"/>
        </w:rPr>
        <w:t xml:space="preserve">how to extend SR prohibit timer. </w:t>
      </w:r>
    </w:p>
    <w:p w14:paraId="402DB8E0" w14:textId="50D66588" w:rsidR="002F0EFD" w:rsidRDefault="002F0EFD" w:rsidP="00214E6A">
      <w:pPr>
        <w:pStyle w:val="Heading1"/>
      </w:pPr>
      <w:r>
        <w:t>Conclusions</w:t>
      </w:r>
    </w:p>
    <w:p w14:paraId="4C01FC21" w14:textId="5C9CFCEA" w:rsidR="002F0EFD" w:rsidRDefault="002F0EFD" w:rsidP="002F0EFD">
      <w:r>
        <w:t>Based on the above open issues, MAC CR rapporteur proposes the following way forward on open issues:</w:t>
      </w:r>
    </w:p>
    <w:p w14:paraId="6292A6B6" w14:textId="6B1DEFDC" w:rsidR="00221768" w:rsidRPr="002229E7" w:rsidRDefault="002F0EFD" w:rsidP="002229E7">
      <w:pPr>
        <w:ind w:left="1440" w:hanging="1440"/>
        <w:rPr>
          <w:b/>
          <w:bCs/>
        </w:rPr>
      </w:pPr>
      <w:r w:rsidRPr="002229E7">
        <w:rPr>
          <w:b/>
          <w:bCs/>
        </w:rPr>
        <w:t>Proposal 1</w:t>
      </w:r>
      <w:r w:rsidRPr="002229E7">
        <w:rPr>
          <w:b/>
          <w:bCs/>
        </w:rPr>
        <w:tab/>
      </w:r>
      <w:r w:rsidR="00221768" w:rsidRPr="002229E7">
        <w:rPr>
          <w:b/>
          <w:bCs/>
        </w:rPr>
        <w:t xml:space="preserve">RAN2 </w:t>
      </w:r>
      <w:r w:rsidR="001155C4" w:rsidRPr="002229E7">
        <w:rPr>
          <w:b/>
          <w:bCs/>
        </w:rPr>
        <w:t xml:space="preserve">to prioritize open issues </w:t>
      </w:r>
      <w:r w:rsidR="0076526C">
        <w:rPr>
          <w:b/>
          <w:bCs/>
        </w:rPr>
        <w:t xml:space="preserve">which do not require input from other </w:t>
      </w:r>
      <w:r w:rsidR="00A327EA">
        <w:rPr>
          <w:b/>
          <w:bCs/>
        </w:rPr>
        <w:t xml:space="preserve">working </w:t>
      </w:r>
      <w:r w:rsidR="0076526C">
        <w:rPr>
          <w:b/>
          <w:bCs/>
        </w:rPr>
        <w:t>groups</w:t>
      </w:r>
      <w:r w:rsidR="00A327EA">
        <w:rPr>
          <w:b/>
          <w:bCs/>
        </w:rPr>
        <w:t xml:space="preserve">, </w:t>
      </w:r>
      <w:proofErr w:type="gramStart"/>
      <w:r w:rsidR="00A327EA">
        <w:rPr>
          <w:b/>
          <w:bCs/>
        </w:rPr>
        <w:t>i.e.</w:t>
      </w:r>
      <w:proofErr w:type="gramEnd"/>
      <w:r w:rsidR="00A327EA">
        <w:rPr>
          <w:b/>
          <w:bCs/>
        </w:rPr>
        <w:t xml:space="preserve"> open issues </w:t>
      </w:r>
      <w:r w:rsidR="0016579C">
        <w:rPr>
          <w:b/>
          <w:bCs/>
        </w:rPr>
        <w:t>8</w:t>
      </w:r>
      <w:r w:rsidR="00A327EA">
        <w:rPr>
          <w:b/>
          <w:bCs/>
        </w:rPr>
        <w:t>-12</w:t>
      </w:r>
      <w:r w:rsidR="00C62EAA">
        <w:rPr>
          <w:b/>
          <w:bCs/>
        </w:rPr>
        <w:t>.</w:t>
      </w:r>
    </w:p>
    <w:p w14:paraId="377E0382" w14:textId="7F6E2927" w:rsidR="00214E6A" w:rsidRPr="004A1A95" w:rsidRDefault="00214E6A" w:rsidP="002229E7">
      <w:pPr>
        <w:pStyle w:val="Heading1"/>
      </w:pPr>
      <w:r w:rsidRPr="004A1A95">
        <w:t>References</w:t>
      </w:r>
    </w:p>
    <w:p w14:paraId="6618A823" w14:textId="39A72B26" w:rsidR="00652211" w:rsidRPr="0023165A" w:rsidRDefault="00335DAF" w:rsidP="00652211">
      <w:pPr>
        <w:pStyle w:val="Reference"/>
        <w:tabs>
          <w:tab w:val="left" w:pos="567"/>
        </w:tabs>
      </w:pPr>
      <w:r>
        <w:t xml:space="preserve">R2-2100001 </w:t>
      </w:r>
      <w:r w:rsidR="00E47E64" w:rsidRPr="002322B6">
        <w:rPr>
          <w:rFonts w:cs="Arial"/>
          <w:szCs w:val="18"/>
          <w:lang w:val="en-US"/>
        </w:rPr>
        <w:t>Report of 3GPP TSG RAN2#11</w:t>
      </w:r>
      <w:r w:rsidR="00E47E64">
        <w:rPr>
          <w:rFonts w:cs="Arial"/>
          <w:szCs w:val="18"/>
          <w:lang w:val="en-US"/>
        </w:rPr>
        <w:t>2</w:t>
      </w:r>
      <w:r w:rsidR="00E47E64" w:rsidRPr="002322B6">
        <w:rPr>
          <w:rFonts w:cs="Arial"/>
          <w:szCs w:val="18"/>
          <w:lang w:val="en-US"/>
        </w:rPr>
        <w:t>-e meeting – ETSI MCC</w:t>
      </w:r>
    </w:p>
    <w:p w14:paraId="1BBB05D9" w14:textId="77777777" w:rsidR="00683272" w:rsidRPr="002322B6" w:rsidRDefault="00683272" w:rsidP="00683272">
      <w:pPr>
        <w:pStyle w:val="Reference"/>
        <w:spacing w:after="60"/>
        <w:rPr>
          <w:rFonts w:cs="Arial"/>
          <w:szCs w:val="18"/>
          <w:lang w:val="en-US"/>
        </w:rPr>
      </w:pPr>
      <w:r w:rsidRPr="002322B6">
        <w:rPr>
          <w:rFonts w:cs="Arial"/>
          <w:szCs w:val="18"/>
          <w:lang w:val="en-US"/>
        </w:rPr>
        <w:t>R2-2008701 Report of 3GPP TSG RAN2#111-e meeting – ETSI MCC</w:t>
      </w:r>
    </w:p>
    <w:p w14:paraId="623D5779" w14:textId="7FB8F197" w:rsidR="00951A14" w:rsidRDefault="00F84D16" w:rsidP="00B83144">
      <w:pPr>
        <w:pStyle w:val="Reference"/>
        <w:tabs>
          <w:tab w:val="left" w:pos="567"/>
        </w:tabs>
      </w:pPr>
      <w:r>
        <w:t>Final</w:t>
      </w:r>
      <w:r w:rsidR="00DC36F7">
        <w:t>_Minutes_report_</w:t>
      </w:r>
      <w:r w:rsidR="003F5BD1">
        <w:t>RAN1#103</w:t>
      </w:r>
      <w:r w:rsidR="00DC36F7">
        <w:t>-</w:t>
      </w:r>
      <w:r w:rsidR="003F5BD1">
        <w:t>e</w:t>
      </w:r>
      <w:r w:rsidR="00DC36F7">
        <w:t>_v</w:t>
      </w:r>
      <w:r>
        <w:t>100</w:t>
      </w:r>
    </w:p>
    <w:p w14:paraId="2265B772" w14:textId="0AEB56D9" w:rsidR="00697E1B" w:rsidRDefault="009D3169" w:rsidP="00697E1B">
      <w:pPr>
        <w:pStyle w:val="Reference"/>
        <w:tabs>
          <w:tab w:val="left" w:pos="567"/>
        </w:tabs>
      </w:pPr>
      <w:r>
        <w:t>Final_Minutes_report_</w:t>
      </w:r>
      <w:r w:rsidR="003F5BD1">
        <w:t>RAN1#102</w:t>
      </w:r>
      <w:r>
        <w:t>-</w:t>
      </w:r>
      <w:r w:rsidR="003F5BD1">
        <w:t>e</w:t>
      </w:r>
      <w:r>
        <w:t>_v100</w:t>
      </w:r>
    </w:p>
    <w:p w14:paraId="5A32694D" w14:textId="24EC7FBD" w:rsidR="00FD40A8" w:rsidRPr="002322B6" w:rsidRDefault="00FD40A8" w:rsidP="00FD40A8">
      <w:pPr>
        <w:pStyle w:val="Reference"/>
        <w:spacing w:after="60"/>
        <w:rPr>
          <w:rFonts w:cs="Arial"/>
          <w:szCs w:val="18"/>
          <w:lang w:val="en-US"/>
        </w:rPr>
      </w:pPr>
      <w:r w:rsidRPr="002322B6">
        <w:rPr>
          <w:rFonts w:cs="Arial"/>
          <w:szCs w:val="18"/>
          <w:lang w:val="en-US"/>
        </w:rPr>
        <w:t>R2-2</w:t>
      </w:r>
      <w:r>
        <w:rPr>
          <w:rFonts w:cs="Arial"/>
          <w:szCs w:val="18"/>
          <w:lang w:val="en-US"/>
        </w:rPr>
        <w:t>102601</w:t>
      </w:r>
      <w:r w:rsidRPr="002322B6">
        <w:rPr>
          <w:rFonts w:cs="Arial"/>
          <w:szCs w:val="18"/>
          <w:lang w:val="en-US"/>
        </w:rPr>
        <w:t>Report of 3GPP TSG RAN2#11</w:t>
      </w:r>
      <w:r>
        <w:rPr>
          <w:rFonts w:cs="Arial"/>
          <w:szCs w:val="18"/>
          <w:lang w:val="en-US"/>
        </w:rPr>
        <w:t>3</w:t>
      </w:r>
      <w:r w:rsidRPr="002322B6">
        <w:rPr>
          <w:rFonts w:cs="Arial"/>
          <w:szCs w:val="18"/>
          <w:lang w:val="en-US"/>
        </w:rPr>
        <w:t>-e meeting – ETSI MCC</w:t>
      </w:r>
    </w:p>
    <w:p w14:paraId="33C8D8FB" w14:textId="096043D5" w:rsidR="00C4274D" w:rsidRPr="00C4274D" w:rsidRDefault="00C4274D" w:rsidP="00697E1B">
      <w:pPr>
        <w:pStyle w:val="Reference"/>
        <w:tabs>
          <w:tab w:val="left" w:pos="567"/>
        </w:tabs>
      </w:pPr>
      <w:r>
        <w:rPr>
          <w:rFonts w:cs="Arial"/>
        </w:rPr>
        <w:t>[Post113-e][</w:t>
      </w:r>
      <w:proofErr w:type="gramStart"/>
      <w:r>
        <w:rPr>
          <w:rFonts w:cs="Arial"/>
        </w:rPr>
        <w:t>106][</w:t>
      </w:r>
      <w:proofErr w:type="gramEnd"/>
      <w:r>
        <w:rPr>
          <w:rFonts w:cs="Arial"/>
        </w:rPr>
        <w:t>NTN] MAC aspects</w:t>
      </w:r>
      <w:r w:rsidR="00F65BAC">
        <w:rPr>
          <w:rFonts w:cs="Arial"/>
        </w:rPr>
        <w:t xml:space="preserve"> (Huawei)</w:t>
      </w:r>
    </w:p>
    <w:p w14:paraId="27F476DB" w14:textId="5B9DB578" w:rsidR="00C4274D" w:rsidRDefault="00C4274D" w:rsidP="00697E1B">
      <w:pPr>
        <w:pStyle w:val="Reference"/>
        <w:tabs>
          <w:tab w:val="left" w:pos="567"/>
        </w:tabs>
      </w:pPr>
      <w:r>
        <w:t>[Post113-e][</w:t>
      </w:r>
      <w:proofErr w:type="gramStart"/>
      <w:r>
        <w:t>105][</w:t>
      </w:r>
      <w:proofErr w:type="gramEnd"/>
      <w:r>
        <w:t>NTN]</w:t>
      </w:r>
      <w:r w:rsidR="00F65BAC">
        <w:t xml:space="preserve"> MAC Running CR (InterDigital)</w:t>
      </w:r>
    </w:p>
    <w:p w14:paraId="4C47959C" w14:textId="5DE05B7A" w:rsidR="001A4793" w:rsidRDefault="001A4793" w:rsidP="001A4793">
      <w:pPr>
        <w:pStyle w:val="Reference"/>
        <w:tabs>
          <w:tab w:val="left" w:pos="567"/>
        </w:tabs>
      </w:pPr>
      <w:r w:rsidRPr="0023165A">
        <w:t>Draft_RAN2_11</w:t>
      </w:r>
      <w:r>
        <w:t>3bis</w:t>
      </w:r>
      <w:r w:rsidRPr="0023165A">
        <w:t>-e_Meeting_Report_v</w:t>
      </w:r>
      <w:r>
        <w:t>1</w:t>
      </w:r>
    </w:p>
    <w:p w14:paraId="7CB4AE75" w14:textId="5C8605B3" w:rsidR="00D5633B" w:rsidRDefault="00D5633B" w:rsidP="00D5633B">
      <w:pPr>
        <w:pStyle w:val="Reference"/>
        <w:tabs>
          <w:tab w:val="left" w:pos="567"/>
        </w:tabs>
      </w:pPr>
      <w:r>
        <w:t>Draft_Minutes_report_RAN1#104bis-e_v010</w:t>
      </w:r>
    </w:p>
    <w:p w14:paraId="62699E97" w14:textId="7D2DA186" w:rsidR="00956142" w:rsidRPr="00C9491F" w:rsidRDefault="00956142" w:rsidP="001A4793">
      <w:pPr>
        <w:pStyle w:val="Reference"/>
        <w:tabs>
          <w:tab w:val="left" w:pos="567"/>
        </w:tabs>
        <w:rPr>
          <w:lang w:val="fr-FR"/>
        </w:rPr>
      </w:pPr>
      <w:r w:rsidRPr="00C9491F">
        <w:rPr>
          <w:rFonts w:cs="Arial"/>
          <w:sz w:val="21"/>
          <w:szCs w:val="21"/>
          <w:lang w:val="fr-FR"/>
        </w:rPr>
        <w:t>R2-2104376</w:t>
      </w:r>
      <w:r w:rsidR="00C9491F" w:rsidRPr="00C9491F">
        <w:rPr>
          <w:rFonts w:cs="Arial"/>
          <w:sz w:val="21"/>
          <w:szCs w:val="21"/>
          <w:lang w:val="fr-FR"/>
        </w:rPr>
        <w:t xml:space="preserve"> LS on TA </w:t>
      </w:r>
      <w:proofErr w:type="spellStart"/>
      <w:r w:rsidR="00C9491F" w:rsidRPr="00C9491F">
        <w:rPr>
          <w:rFonts w:cs="Arial"/>
          <w:sz w:val="21"/>
          <w:szCs w:val="21"/>
          <w:lang w:val="fr-FR"/>
        </w:rPr>
        <w:t>pre</w:t>
      </w:r>
      <w:r w:rsidR="00C9491F">
        <w:rPr>
          <w:rFonts w:cs="Arial"/>
          <w:sz w:val="21"/>
          <w:szCs w:val="21"/>
          <w:lang w:val="fr-FR"/>
        </w:rPr>
        <w:t>compensation</w:t>
      </w:r>
      <w:proofErr w:type="spellEnd"/>
      <w:r w:rsidR="00C9491F">
        <w:rPr>
          <w:rFonts w:cs="Arial"/>
          <w:sz w:val="21"/>
          <w:szCs w:val="21"/>
          <w:lang w:val="fr-FR"/>
        </w:rPr>
        <w:t xml:space="preserve"> – RAN2</w:t>
      </w:r>
    </w:p>
    <w:p w14:paraId="66FFFC30" w14:textId="5DBC5E40" w:rsidR="00A327EA" w:rsidRDefault="00F84D16" w:rsidP="00C62EAA">
      <w:pPr>
        <w:pStyle w:val="Reference"/>
        <w:tabs>
          <w:tab w:val="left" w:pos="567"/>
        </w:tabs>
      </w:pPr>
      <w:r>
        <w:t>Draft_Minutes_report_RAN1#104-e_v030</w:t>
      </w:r>
    </w:p>
    <w:p w14:paraId="5434A851" w14:textId="67119F02" w:rsidR="0040383C" w:rsidRDefault="00E17FDF" w:rsidP="0042669D">
      <w:pPr>
        <w:pStyle w:val="Heading1"/>
      </w:pPr>
      <w:r>
        <w:t xml:space="preserve">MAC </w:t>
      </w:r>
      <w:r w:rsidR="0042669D">
        <w:t>Agreements</w:t>
      </w:r>
    </w:p>
    <w:p w14:paraId="0808634E" w14:textId="77777777" w:rsidR="0042669D" w:rsidRDefault="0042669D" w:rsidP="0042669D">
      <w:pPr>
        <w:rPr>
          <w:rFonts w:cs="Arial"/>
        </w:rPr>
      </w:pPr>
      <w:r>
        <w:rPr>
          <w:rFonts w:cs="Arial"/>
        </w:rPr>
        <w:t>The following RAN2 user plane agreements have been capture in NTN so far [1] [2] [5] [8]:</w:t>
      </w:r>
    </w:p>
    <w:p w14:paraId="44D663E1" w14:textId="77777777" w:rsidR="0042669D" w:rsidRDefault="0042669D" w:rsidP="0042669D">
      <w:pPr>
        <w:pStyle w:val="Heading2"/>
        <w:rPr>
          <w:lang w:val="en-US"/>
        </w:rPr>
      </w:pPr>
      <w:r>
        <w:rPr>
          <w:lang w:val="en-US"/>
        </w:rPr>
        <w:t>RAN2#113bis-e Agreements</w:t>
      </w:r>
    </w:p>
    <w:tbl>
      <w:tblPr>
        <w:tblStyle w:val="TableGrid"/>
        <w:tblW w:w="0" w:type="auto"/>
        <w:tblLook w:val="04A0" w:firstRow="1" w:lastRow="0" w:firstColumn="1" w:lastColumn="0" w:noHBand="0" w:noVBand="1"/>
      </w:tblPr>
      <w:tblGrid>
        <w:gridCol w:w="9629"/>
      </w:tblGrid>
      <w:tr w:rsidR="0042669D" w14:paraId="66768063" w14:textId="77777777" w:rsidTr="00413F17">
        <w:tc>
          <w:tcPr>
            <w:tcW w:w="9629" w:type="dxa"/>
          </w:tcPr>
          <w:p w14:paraId="6FC27F95" w14:textId="77777777" w:rsidR="0042669D" w:rsidRDefault="0042669D" w:rsidP="00413F17">
            <w:r>
              <w:t>Legacy mechanism for RA type selection based on RSRP threshold is the baseline for NTN. Optimizations can still be suggested, showing the gain (in any case, any method needs to be combined with RSRP based approach)</w:t>
            </w:r>
          </w:p>
          <w:p w14:paraId="13A576F6" w14:textId="77777777" w:rsidR="0042669D" w:rsidRDefault="0042669D" w:rsidP="00413F17">
            <w:r>
              <w:t>Reuse legacy RA type switching mechanism</w:t>
            </w:r>
          </w:p>
          <w:p w14:paraId="4DD16A59" w14:textId="77777777" w:rsidR="0042669D" w:rsidRPr="00A92AEE" w:rsidRDefault="0042669D" w:rsidP="00413F17">
            <w:r>
              <w:t xml:space="preserve">Extend the timer length of </w:t>
            </w:r>
            <w:proofErr w:type="spellStart"/>
            <w:r>
              <w:t>sr-ProhibitTimer</w:t>
            </w:r>
            <w:proofErr w:type="spellEnd"/>
            <w:r>
              <w:t xml:space="preserve"> (FFS on the details)</w:t>
            </w:r>
          </w:p>
          <w:p w14:paraId="75E9ADE6" w14:textId="77777777" w:rsidR="0042669D" w:rsidRDefault="0042669D" w:rsidP="00413F17">
            <w:r w:rsidRPr="00CA0801">
              <w:t>RAN2 wait for RAN1’s feedback on UE obtaining UE-gNB RTT.</w:t>
            </w:r>
          </w:p>
          <w:p w14:paraId="20C13B08" w14:textId="77777777" w:rsidR="0042669D" w:rsidRDefault="0042669D" w:rsidP="00413F17">
            <w:r>
              <w:t>RAN2 wait for RAN1’s progress and postpone the discussion on how to broadcast parameters, if any, for TA pre-compensation.</w:t>
            </w:r>
          </w:p>
          <w:p w14:paraId="300259BB" w14:textId="77777777" w:rsidR="0042669D" w:rsidRDefault="0042669D" w:rsidP="00413F17">
            <w:r>
              <w:t>RAN2 send an LS to RAN1, focusing on below aspects:</w:t>
            </w:r>
          </w:p>
          <w:p w14:paraId="65391AC5" w14:textId="77777777" w:rsidR="0042669D" w:rsidRPr="000E661B" w:rsidRDefault="0042669D" w:rsidP="00413F17">
            <w:pPr>
              <w:pStyle w:val="ListParagraph"/>
              <w:numPr>
                <w:ilvl w:val="0"/>
                <w:numId w:val="32"/>
              </w:numPr>
              <w:rPr>
                <w:rFonts w:ascii="Arial" w:hAnsi="Arial" w:cs="Arial"/>
                <w:sz w:val="20"/>
                <w:szCs w:val="20"/>
              </w:rPr>
            </w:pPr>
            <w:r w:rsidRPr="000E661B">
              <w:rPr>
                <w:rFonts w:ascii="Arial" w:hAnsi="Arial" w:cs="Arial"/>
                <w:sz w:val="20"/>
                <w:szCs w:val="20"/>
              </w:rPr>
              <w:t xml:space="preserve">Ask RAN1 to prioritize the TA pre-compensation work on whether and/or what parameters to broadcast for TA pre-compensation, and when broadcasted, how often the broadcasted parameters are expected to change over </w:t>
            </w:r>
            <w:proofErr w:type="gramStart"/>
            <w:r w:rsidRPr="000E661B">
              <w:rPr>
                <w:rFonts w:ascii="Arial" w:hAnsi="Arial" w:cs="Arial"/>
                <w:sz w:val="20"/>
                <w:szCs w:val="20"/>
              </w:rPr>
              <w:t>time;</w:t>
            </w:r>
            <w:proofErr w:type="gramEnd"/>
          </w:p>
          <w:p w14:paraId="5AC4EE7A" w14:textId="77777777" w:rsidR="0042669D" w:rsidRPr="000E661B" w:rsidRDefault="0042669D" w:rsidP="00413F17">
            <w:pPr>
              <w:pStyle w:val="ListParagraph"/>
              <w:numPr>
                <w:ilvl w:val="0"/>
                <w:numId w:val="32"/>
              </w:numPr>
              <w:rPr>
                <w:rFonts w:ascii="Arial" w:hAnsi="Arial" w:cs="Arial"/>
                <w:sz w:val="20"/>
                <w:szCs w:val="20"/>
              </w:rPr>
            </w:pPr>
            <w:r w:rsidRPr="000E661B">
              <w:rPr>
                <w:rFonts w:ascii="Arial" w:hAnsi="Arial" w:cs="Arial"/>
                <w:sz w:val="20"/>
                <w:szCs w:val="20"/>
              </w:rPr>
              <w:t>RAN2 has agreed to use UE-gNB RTT as the offset to start some UP timers (</w:t>
            </w:r>
            <w:proofErr w:type="gramStart"/>
            <w:r w:rsidRPr="000E661B">
              <w:rPr>
                <w:rFonts w:ascii="Arial" w:hAnsi="Arial" w:cs="Arial"/>
                <w:sz w:val="20"/>
                <w:szCs w:val="20"/>
              </w:rPr>
              <w:t>e.g.</w:t>
            </w:r>
            <w:proofErr w:type="gramEnd"/>
            <w:r w:rsidRPr="000E661B">
              <w:rPr>
                <w:rFonts w:ascii="Arial" w:hAnsi="Arial" w:cs="Arial"/>
                <w:sz w:val="20"/>
                <w:szCs w:val="20"/>
              </w:rPr>
              <w:t xml:space="preserve"> </w:t>
            </w:r>
            <w:proofErr w:type="spellStart"/>
            <w:r w:rsidRPr="000E661B">
              <w:rPr>
                <w:rFonts w:ascii="Arial" w:hAnsi="Arial" w:cs="Arial"/>
                <w:sz w:val="20"/>
                <w:szCs w:val="20"/>
              </w:rPr>
              <w:t>drx</w:t>
            </w:r>
            <w:proofErr w:type="spellEnd"/>
            <w:r w:rsidRPr="000E661B">
              <w:rPr>
                <w:rFonts w:ascii="Arial" w:hAnsi="Arial" w:cs="Arial"/>
                <w:sz w:val="20"/>
                <w:szCs w:val="20"/>
              </w:rPr>
              <w:t>-HARQ-RTT-</w:t>
            </w:r>
            <w:proofErr w:type="spellStart"/>
            <w:r w:rsidRPr="000E661B">
              <w:rPr>
                <w:rFonts w:ascii="Arial" w:hAnsi="Arial" w:cs="Arial"/>
                <w:sz w:val="20"/>
                <w:szCs w:val="20"/>
              </w:rPr>
              <w:t>TimerDL</w:t>
            </w:r>
            <w:proofErr w:type="spellEnd"/>
            <w:r w:rsidRPr="000E661B">
              <w:rPr>
                <w:rFonts w:ascii="Arial" w:hAnsi="Arial" w:cs="Arial"/>
                <w:sz w:val="20"/>
                <w:szCs w:val="20"/>
              </w:rPr>
              <w:t>). Ask RAN1 to provide inputs on (</w:t>
            </w:r>
            <w:proofErr w:type="spellStart"/>
            <w:r w:rsidRPr="000E661B">
              <w:rPr>
                <w:rFonts w:ascii="Arial" w:hAnsi="Arial" w:cs="Arial"/>
                <w:sz w:val="20"/>
                <w:szCs w:val="20"/>
              </w:rPr>
              <w:t>i</w:t>
            </w:r>
            <w:proofErr w:type="spellEnd"/>
            <w:r w:rsidRPr="000E661B">
              <w:rPr>
                <w:rFonts w:ascii="Arial" w:hAnsi="Arial" w:cs="Arial"/>
                <w:sz w:val="20"/>
                <w:szCs w:val="20"/>
              </w:rPr>
              <w:t>) how UE acquires UE-gNB RTT and (ii) what additional information needs to be broadcasted other than that for TA pre-compensation, if any.</w:t>
            </w:r>
          </w:p>
          <w:p w14:paraId="4FFDA246" w14:textId="77777777" w:rsidR="0042669D" w:rsidRPr="001E387D" w:rsidRDefault="0042669D" w:rsidP="00413F17">
            <w:pPr>
              <w:rPr>
                <w:lang w:val="en-US"/>
              </w:rPr>
            </w:pPr>
            <w:r w:rsidRPr="001E387D">
              <w:rPr>
                <w:lang w:val="en-US"/>
              </w:rPr>
              <w:t>At least for uplink scheduling adaptations, the UE may report information about the UE specific TA pre-compensation. The exact information and frequency of reports depend on RAN1 outcome. FFS on when/how to report.</w:t>
            </w:r>
          </w:p>
          <w:p w14:paraId="50473D1B" w14:textId="77777777" w:rsidR="0042669D" w:rsidRPr="00FE1D0F" w:rsidRDefault="0042669D" w:rsidP="00413F17">
            <w:r w:rsidRPr="00FE1D0F">
              <w:lastRenderedPageBreak/>
              <w:t xml:space="preserve">It is FFS whether the UE reports the UE specific TA pre-compensation at the RACH procedure (MSG3 or MSG5) using a MAC CE. Actual content is FFS </w:t>
            </w:r>
            <w:proofErr w:type="gramStart"/>
            <w:r w:rsidRPr="00FE1D0F">
              <w:t>and also</w:t>
            </w:r>
            <w:proofErr w:type="gramEnd"/>
            <w:r w:rsidRPr="00FE1D0F">
              <w:t xml:space="preserve"> depends on further RAN1 input. Configurability is FFS</w:t>
            </w:r>
          </w:p>
          <w:p w14:paraId="5800214E" w14:textId="77777777" w:rsidR="0042669D" w:rsidRDefault="0042669D" w:rsidP="00413F17">
            <w: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80A87C7" w14:textId="77777777" w:rsidR="0042669D" w:rsidRDefault="0042669D" w:rsidP="00413F17">
            <w:r>
              <w:t xml:space="preserve">RAN2 confirms that in NTN if the UE is in DRX Active Time for any reason, the UE should monitor the PDCCH regardless of whether </w:t>
            </w:r>
            <w:proofErr w:type="spellStart"/>
            <w:r>
              <w:t>drx</w:t>
            </w:r>
            <w:proofErr w:type="spellEnd"/>
            <w:r>
              <w:t>-HARQ-RTT-</w:t>
            </w:r>
            <w:proofErr w:type="spellStart"/>
            <w:r>
              <w:t>TimerUL</w:t>
            </w:r>
            <w:proofErr w:type="spellEnd"/>
            <w:r>
              <w:t xml:space="preserve"> or </w:t>
            </w:r>
            <w:proofErr w:type="spellStart"/>
            <w:r>
              <w:t>drx</w:t>
            </w:r>
            <w:proofErr w:type="spellEnd"/>
            <w:r>
              <w:t>-HARQ-RTT-</w:t>
            </w:r>
            <w:proofErr w:type="spellStart"/>
            <w:r>
              <w:t>TimerDL</w:t>
            </w:r>
            <w:proofErr w:type="spellEnd"/>
            <w:r>
              <w:t xml:space="preserve"> is running or not. No specification change is needed.</w:t>
            </w:r>
          </w:p>
          <w:p w14:paraId="670799FC" w14:textId="77777777" w:rsidR="0042669D" w:rsidRDefault="0042669D" w:rsidP="00413F17">
            <w:r>
              <w:t xml:space="preserve">RAN2 confirms that in NTN using the value= “zero” for </w:t>
            </w:r>
            <w:proofErr w:type="spellStart"/>
            <w:r>
              <w:t>drx</w:t>
            </w:r>
            <w:proofErr w:type="spellEnd"/>
            <w:r>
              <w:t>-HARQ-RTT-</w:t>
            </w:r>
            <w:proofErr w:type="spellStart"/>
            <w:r>
              <w:t>TimerUL</w:t>
            </w:r>
            <w:proofErr w:type="spellEnd"/>
            <w:r>
              <w:t xml:space="preserve"> and </w:t>
            </w:r>
            <w:proofErr w:type="spellStart"/>
            <w:r>
              <w:t>drx-RetransmissionTimerUL</w:t>
            </w:r>
            <w:proofErr w:type="spellEnd"/>
            <w:r>
              <w:t xml:space="preserve"> is possible. No specification change is needed.</w:t>
            </w:r>
          </w:p>
          <w:p w14:paraId="29AB3755" w14:textId="77777777" w:rsidR="0042669D" w:rsidRDefault="0042669D" w:rsidP="00413F17">
            <w:r>
              <w:t xml:space="preserve">In NTN, </w:t>
            </w:r>
            <w:proofErr w:type="gramStart"/>
            <w:r>
              <w:t>The</w:t>
            </w:r>
            <w:proofErr w:type="gramEnd"/>
            <w:r>
              <w:t xml:space="preserve"> </w:t>
            </w:r>
            <w:proofErr w:type="spellStart"/>
            <w:r>
              <w:t>drx</w:t>
            </w:r>
            <w:proofErr w:type="spellEnd"/>
            <w:r>
              <w:t>-HARQ-RTT-</w:t>
            </w:r>
            <w:proofErr w:type="spellStart"/>
            <w:r>
              <w:t>TimerUL</w:t>
            </w:r>
            <w:proofErr w:type="spellEnd"/>
            <w:r>
              <w:t xml:space="preserve"> is configured per UE DRX group and the behaviour can be configured per HARQ process. FFS the different behaviours and how to indicate the behaviour to the UE and the number of behaviours (e.g., two or more behaviours).</w:t>
            </w:r>
          </w:p>
          <w:p w14:paraId="2876891A" w14:textId="77777777" w:rsidR="0042669D" w:rsidRPr="001A4793" w:rsidRDefault="0042669D" w:rsidP="00413F17">
            <w:r>
              <w:t>LCP restrictions should be further considered for an UL HARQ process in NTN. FFS if no further LCP restrictions are needed, or if (R16) existing LCP restrictions can be re-used or if new LCP restriction shall be defined for this purpose.</w:t>
            </w:r>
          </w:p>
        </w:tc>
      </w:tr>
    </w:tbl>
    <w:p w14:paraId="6B283CEA" w14:textId="77777777" w:rsidR="0042669D" w:rsidRPr="001A4793" w:rsidRDefault="0042669D" w:rsidP="0042669D">
      <w:pPr>
        <w:rPr>
          <w:lang w:val="en-US"/>
        </w:rPr>
      </w:pPr>
    </w:p>
    <w:p w14:paraId="01B5CCE1" w14:textId="77777777" w:rsidR="0042669D" w:rsidRDefault="0042669D" w:rsidP="0042669D">
      <w:pPr>
        <w:pStyle w:val="Heading2"/>
        <w:rPr>
          <w:lang w:val="en-US"/>
        </w:rPr>
      </w:pPr>
      <w:r>
        <w:rPr>
          <w:lang w:val="en-US"/>
        </w:rPr>
        <w:t>RAN2#113-e Agreements</w:t>
      </w:r>
    </w:p>
    <w:tbl>
      <w:tblPr>
        <w:tblStyle w:val="TableGrid"/>
        <w:tblW w:w="0" w:type="auto"/>
        <w:tblLook w:val="04A0" w:firstRow="1" w:lastRow="0" w:firstColumn="1" w:lastColumn="0" w:noHBand="0" w:noVBand="1"/>
      </w:tblPr>
      <w:tblGrid>
        <w:gridCol w:w="9629"/>
      </w:tblGrid>
      <w:tr w:rsidR="0042669D" w14:paraId="1ECC54DD" w14:textId="77777777" w:rsidTr="00413F17">
        <w:tc>
          <w:tcPr>
            <w:tcW w:w="9629" w:type="dxa"/>
          </w:tcPr>
          <w:p w14:paraId="36818E8F" w14:textId="77777777" w:rsidR="0042669D" w:rsidRDefault="0042669D" w:rsidP="00413F17">
            <w:r>
              <w:t>Both Type 1 and Type 2 configured grant are feasible in NTN.</w:t>
            </w:r>
          </w:p>
          <w:p w14:paraId="2346CDFC" w14:textId="77777777" w:rsidR="0042669D" w:rsidRDefault="0042669D" w:rsidP="00413F17">
            <w:r>
              <w:t xml:space="preserve">From RAN2’s perspective, no need to modify parameter periodicity of IE </w:t>
            </w:r>
            <w:proofErr w:type="spellStart"/>
            <w:r>
              <w:t>ConfiguredGrantConfig</w:t>
            </w:r>
            <w:proofErr w:type="spellEnd"/>
            <w:r>
              <w:t xml:space="preserve"> to support NTN.</w:t>
            </w:r>
          </w:p>
          <w:p w14:paraId="6E58F258" w14:textId="77777777" w:rsidR="0042669D" w:rsidRDefault="0042669D" w:rsidP="00413F17">
            <w:r>
              <w:t>No need to modify maxNrofConfiguredGrantConfig-r16 and maxNrofConfiguredGrantConfigMAC-r16 to support NTN.</w:t>
            </w:r>
          </w:p>
          <w:p w14:paraId="655603D7" w14:textId="77777777" w:rsidR="0042669D" w:rsidRDefault="0042669D" w:rsidP="00413F17">
            <w:r>
              <w:t>UE in NTN can have both 2-step RACH and configured grant configurations at the same time.</w:t>
            </w:r>
          </w:p>
          <w:p w14:paraId="2FDE4246" w14:textId="77777777" w:rsidR="0042669D" w:rsidRDefault="0042669D" w:rsidP="00413F17">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7CA131DF" w14:textId="77777777" w:rsidR="0042669D" w:rsidRDefault="0042669D" w:rsidP="00413F17">
            <w:r>
              <w:t>FFS: method(s) to support blind retransmission for HARQ processes with HARQ feedback disabled.</w:t>
            </w:r>
          </w:p>
          <w:p w14:paraId="4F032BED" w14:textId="77777777" w:rsidR="0042669D" w:rsidRDefault="0042669D" w:rsidP="00413F17">
            <w:r>
              <w:t>From RAN2 perspective, for HARQ processes where gNB can sends UL grant without waiting for decoding result of previous PUSCH transmission, no new network scheduling restrictions are introduced to schedule subsequent grants (</w:t>
            </w:r>
            <w:proofErr w:type="gramStart"/>
            <w:r>
              <w:t>i.e.</w:t>
            </w:r>
            <w:proofErr w:type="gramEnd"/>
            <w:r>
              <w:t xml:space="preserve"> up to network implementation. (Can come back if we </w:t>
            </w:r>
            <w:proofErr w:type="gramStart"/>
            <w:r>
              <w:t>don't</w:t>
            </w:r>
            <w:proofErr w:type="gramEnd"/>
            <w:r>
              <w:t xml:space="preserve"> find an agreement on p8)</w:t>
            </w:r>
          </w:p>
          <w:p w14:paraId="47B8FCF0" w14:textId="77777777" w:rsidR="0042669D" w:rsidRPr="0074048D" w:rsidRDefault="0042669D" w:rsidP="00413F17">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UE-gNB RTT (if RAN1 decides something that requires to change this we can revisit it)</w:t>
            </w:r>
          </w:p>
        </w:tc>
      </w:tr>
    </w:tbl>
    <w:p w14:paraId="1FE05550" w14:textId="77777777" w:rsidR="0042669D" w:rsidRPr="00133563" w:rsidRDefault="0042669D" w:rsidP="0042669D">
      <w:pPr>
        <w:rPr>
          <w:lang w:val="en-US"/>
        </w:rPr>
      </w:pPr>
    </w:p>
    <w:p w14:paraId="7C35AC49" w14:textId="77777777" w:rsidR="0042669D" w:rsidRDefault="0042669D" w:rsidP="0042669D">
      <w:pPr>
        <w:pStyle w:val="Heading2"/>
        <w:rPr>
          <w:lang w:val="en-US"/>
        </w:rPr>
      </w:pPr>
      <w:r>
        <w:rPr>
          <w:lang w:val="en-US"/>
        </w:rPr>
        <w:t>RAN2#112-e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13707253" w14:textId="77777777" w:rsidTr="00413F17">
        <w:tc>
          <w:tcPr>
            <w:tcW w:w="9629" w:type="dxa"/>
          </w:tcPr>
          <w:p w14:paraId="321F5EA3" w14:textId="77777777" w:rsidR="0042669D" w:rsidRPr="00BB25F9" w:rsidRDefault="0042669D" w:rsidP="00413F17">
            <w:pPr>
              <w:rPr>
                <w:lang w:val="en-US" w:eastAsia="x-none"/>
              </w:rPr>
            </w:pPr>
            <w:r w:rsidRPr="00BB25F9">
              <w:rPr>
                <w:lang w:val="en-US" w:eastAsia="x-none"/>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w:t>
            </w:r>
            <w:proofErr w:type="gramStart"/>
            <w:r w:rsidRPr="00BB25F9">
              <w:rPr>
                <w:lang w:val="en-US" w:eastAsia="x-none"/>
              </w:rPr>
              <w:t>e.g.</w:t>
            </w:r>
            <w:proofErr w:type="gramEnd"/>
            <w:r w:rsidRPr="00BB25F9">
              <w:rPr>
                <w:lang w:val="en-US" w:eastAsia="x-none"/>
              </w:rPr>
              <w:t xml:space="preserve"> common TA) to help the UE to obtain the full UE-gNB RTT. </w:t>
            </w:r>
          </w:p>
          <w:p w14:paraId="787E5F44" w14:textId="77777777" w:rsidR="0042669D" w:rsidRPr="00BB25F9" w:rsidRDefault="0042669D" w:rsidP="00413F17">
            <w:pPr>
              <w:rPr>
                <w:lang w:val="en-US" w:eastAsia="x-none"/>
              </w:rPr>
            </w:pPr>
            <w:r w:rsidRPr="00BB25F9">
              <w:rPr>
                <w:lang w:val="en-US" w:eastAsia="x-none"/>
              </w:rPr>
              <w:t>If the UE-gNB RTT is pre-compensated, preamble ambiguity is not an issue in Rel-17 NTN (</w:t>
            </w:r>
            <w:proofErr w:type="gramStart"/>
            <w:r w:rsidRPr="00BB25F9">
              <w:rPr>
                <w:lang w:val="en-US" w:eastAsia="x-none"/>
              </w:rPr>
              <w:t>i.e.</w:t>
            </w:r>
            <w:proofErr w:type="gramEnd"/>
            <w:r w:rsidRPr="00BB25F9">
              <w:rPr>
                <w:lang w:val="en-US" w:eastAsia="x-none"/>
              </w:rPr>
              <w:t xml:space="preserve"> no enhancements are necessary). FFS how and by whom the possibly multiple components of UE-gNB RTT are pre-compensated</w:t>
            </w:r>
          </w:p>
          <w:p w14:paraId="23199B8E" w14:textId="77777777" w:rsidR="0042669D" w:rsidRPr="00BB25F9" w:rsidRDefault="0042669D" w:rsidP="00413F17">
            <w:pPr>
              <w:rPr>
                <w:lang w:val="en-US" w:eastAsia="x-none"/>
              </w:rPr>
            </w:pPr>
            <w:r w:rsidRPr="00BB25F9">
              <w:rPr>
                <w:lang w:val="en-US" w:eastAsia="x-none"/>
              </w:rPr>
              <w:t>From RAN2 perspective, for UE with UE-specific pre-compensation as a baseline it is up to gNB implementation to ensure sufficient time on UE side for the Msg3 transmission.</w:t>
            </w:r>
          </w:p>
          <w:p w14:paraId="28716723" w14:textId="77777777" w:rsidR="0042669D" w:rsidRPr="009E4B17" w:rsidRDefault="0042669D" w:rsidP="00413F17">
            <w:pPr>
              <w:rPr>
                <w:lang w:val="en-US" w:eastAsia="x-none"/>
              </w:rPr>
            </w:pPr>
            <w:r w:rsidRPr="009E4B17">
              <w:rPr>
                <w:lang w:val="en-US" w:eastAsia="x-none"/>
              </w:rPr>
              <w:t xml:space="preserve">For UE with pre-compensation capability (at least for the HARQ-feedback enabled case. FFS for HARQ-feedback disabled, if supported), </w:t>
            </w:r>
            <w:proofErr w:type="spellStart"/>
            <w:r w:rsidRPr="009E4B17">
              <w:rPr>
                <w:lang w:val="en-US" w:eastAsia="x-none"/>
              </w:rPr>
              <w:t>drx</w:t>
            </w:r>
            <w:proofErr w:type="spellEnd"/>
            <w:r w:rsidRPr="009E4B17">
              <w:rPr>
                <w:lang w:val="en-US" w:eastAsia="x-none"/>
              </w:rPr>
              <w:t>-HARQ-RTT-</w:t>
            </w:r>
            <w:proofErr w:type="spellStart"/>
            <w:r w:rsidRPr="009E4B17">
              <w:rPr>
                <w:lang w:val="en-US" w:eastAsia="x-none"/>
              </w:rPr>
              <w:t>TimerDL</w:t>
            </w:r>
            <w:proofErr w:type="spellEnd"/>
            <w:r w:rsidRPr="009E4B17">
              <w:rPr>
                <w:lang w:val="en-US" w:eastAsia="x-none"/>
              </w:rPr>
              <w:t xml:space="preserve"> is offset by UE-specific RTT (UE-gNB delay) in </w:t>
            </w:r>
            <w:r w:rsidRPr="009E4B17">
              <w:rPr>
                <w:lang w:val="en-US" w:eastAsia="x-none"/>
              </w:rPr>
              <w:lastRenderedPageBreak/>
              <w:t xml:space="preserve">LEO/GEO. FFS if offset is applied </w:t>
            </w:r>
            <w:proofErr w:type="gramStart"/>
            <w:r w:rsidRPr="009E4B17">
              <w:rPr>
                <w:lang w:val="en-US" w:eastAsia="x-none"/>
              </w:rPr>
              <w:t>to:</w:t>
            </w:r>
            <w:proofErr w:type="gramEnd"/>
            <w:r w:rsidRPr="009E4B17">
              <w:rPr>
                <w:lang w:val="en-US" w:eastAsia="x-none"/>
              </w:rPr>
              <w:t xml:space="preserve"> 1) the start of the timers or 2) the timer value range (i.e. existing values within value range increased by offset)</w:t>
            </w:r>
          </w:p>
          <w:p w14:paraId="218E674F" w14:textId="77777777" w:rsidR="0042669D" w:rsidRPr="00BB25F9" w:rsidRDefault="0042669D" w:rsidP="00413F17">
            <w:pPr>
              <w:rPr>
                <w:lang w:val="en-US" w:eastAsia="x-none"/>
              </w:rPr>
            </w:pPr>
            <w:r w:rsidRPr="009E4B17">
              <w:rPr>
                <w:lang w:val="en-US"/>
              </w:rPr>
              <w:t>From RAN2 perspective, for dynamic grant, one possibility for "enabling"/"disabling" HARQ uplink retransmission at UE transmitter is without introducing an additional mechanism (</w:t>
            </w:r>
            <w:proofErr w:type="gramStart"/>
            <w:r w:rsidRPr="009E4B17">
              <w:rPr>
                <w:lang w:val="en-US"/>
              </w:rPr>
              <w:t>i.e.</w:t>
            </w:r>
            <w:proofErr w:type="gramEnd"/>
            <w:r w:rsidRPr="009E4B17">
              <w:rPr>
                <w:lang w:val="en-US"/>
              </w:rPr>
              <w:t xml:space="preserve"> gNB can send grant with NDI not toggled/toggled without waiting for decoding result of previous PUSCH transmission). FFS on the handling of RTT timers. Other solutions for enabling/disabling HARQ UL </w:t>
            </w:r>
            <w:proofErr w:type="spellStart"/>
            <w:r w:rsidRPr="009E4B17">
              <w:rPr>
                <w:lang w:val="en-US"/>
              </w:rPr>
              <w:t>reTX</w:t>
            </w:r>
            <w:proofErr w:type="spellEnd"/>
            <w:r w:rsidRPr="009E4B17">
              <w:rPr>
                <w:lang w:val="en-US"/>
              </w:rPr>
              <w:t xml:space="preserve"> are not precluded</w:t>
            </w:r>
          </w:p>
          <w:p w14:paraId="6F1E0103" w14:textId="77777777" w:rsidR="0042669D" w:rsidRPr="00BB25F9" w:rsidRDefault="0042669D" w:rsidP="00413F17">
            <w:pPr>
              <w:rPr>
                <w:lang w:val="en-US"/>
              </w:rPr>
            </w:pPr>
            <w:r w:rsidRPr="00BB25F9">
              <w:rPr>
                <w:lang w:val="en-US"/>
              </w:rPr>
              <w:t xml:space="preserve">If the start of the ra-ResponseWindow and </w:t>
            </w:r>
            <w:proofErr w:type="spellStart"/>
            <w:r w:rsidRPr="00BB25F9">
              <w:rPr>
                <w:lang w:val="en-US"/>
              </w:rPr>
              <w:t>msgB</w:t>
            </w:r>
            <w:proofErr w:type="spellEnd"/>
            <w:r w:rsidRPr="00BB25F9">
              <w:rPr>
                <w:lang w:val="en-US"/>
              </w:rPr>
              <w:t xml:space="preserve">-ResponseWindow is accurately compensated by UE-gNB RTT, ra-ResponseWindow and </w:t>
            </w:r>
            <w:proofErr w:type="spellStart"/>
            <w:r w:rsidRPr="00BB25F9">
              <w:rPr>
                <w:lang w:val="en-US"/>
              </w:rPr>
              <w:t>msgB</w:t>
            </w:r>
            <w:proofErr w:type="spellEnd"/>
            <w:r w:rsidRPr="00BB25F9">
              <w:rPr>
                <w:lang w:val="en-US"/>
              </w:rPr>
              <w:t>-ResponseWindow are not extended in LEO/GEO.</w:t>
            </w:r>
          </w:p>
          <w:p w14:paraId="6D19BC95" w14:textId="77777777" w:rsidR="0042669D" w:rsidRPr="00BB25F9" w:rsidRDefault="0042669D" w:rsidP="00413F17">
            <w:pPr>
              <w:rPr>
                <w:lang w:val="en-US"/>
              </w:rPr>
            </w:pPr>
            <w:r w:rsidRPr="00BB25F9">
              <w:rPr>
                <w:lang w:val="en-US"/>
              </w:rPr>
              <w:t>At least the following are FFS in Rel-17 NTN:</w:t>
            </w:r>
          </w:p>
          <w:p w14:paraId="0F64A0EF" w14:textId="77777777" w:rsidR="0042669D" w:rsidRPr="009E4B17" w:rsidRDefault="0042669D" w:rsidP="00413F17">
            <w:pPr>
              <w:pStyle w:val="ListParagraph"/>
              <w:numPr>
                <w:ilvl w:val="0"/>
                <w:numId w:val="29"/>
              </w:numPr>
              <w:rPr>
                <w:rFonts w:ascii="Arial" w:hAnsi="Arial" w:cs="Arial"/>
                <w:sz w:val="20"/>
                <w:szCs w:val="20"/>
              </w:rPr>
            </w:pPr>
            <w:r w:rsidRPr="009E4B17">
              <w:rPr>
                <w:rFonts w:ascii="Arial" w:hAnsi="Arial" w:cs="Arial"/>
                <w:sz w:val="20"/>
                <w:szCs w:val="20"/>
              </w:rPr>
              <w:t xml:space="preserve">Report UE-calculated TA in </w:t>
            </w:r>
            <w:proofErr w:type="gramStart"/>
            <w:r w:rsidRPr="009E4B17">
              <w:rPr>
                <w:rFonts w:ascii="Arial" w:hAnsi="Arial" w:cs="Arial"/>
                <w:sz w:val="20"/>
                <w:szCs w:val="20"/>
              </w:rPr>
              <w:t>e.g.</w:t>
            </w:r>
            <w:proofErr w:type="gramEnd"/>
            <w:r w:rsidRPr="009E4B17">
              <w:rPr>
                <w:rFonts w:ascii="Arial" w:hAnsi="Arial" w:cs="Arial"/>
                <w:sz w:val="20"/>
                <w:szCs w:val="20"/>
              </w:rPr>
              <w:t xml:space="preserve"> msg3/msg5/</w:t>
            </w:r>
            <w:proofErr w:type="spellStart"/>
            <w:r w:rsidRPr="009E4B17">
              <w:rPr>
                <w:rFonts w:ascii="Arial" w:hAnsi="Arial" w:cs="Arial"/>
                <w:sz w:val="20"/>
                <w:szCs w:val="20"/>
              </w:rPr>
              <w:t>msgA</w:t>
            </w:r>
            <w:proofErr w:type="spellEnd"/>
          </w:p>
          <w:p w14:paraId="227EAD98" w14:textId="77777777" w:rsidR="0042669D" w:rsidRPr="009E4B17" w:rsidRDefault="0042669D" w:rsidP="00413F17">
            <w:pPr>
              <w:pStyle w:val="ListParagraph"/>
              <w:numPr>
                <w:ilvl w:val="0"/>
                <w:numId w:val="29"/>
              </w:numPr>
              <w:rPr>
                <w:rFonts w:ascii="Arial" w:hAnsi="Arial" w:cs="Arial"/>
                <w:sz w:val="20"/>
                <w:szCs w:val="20"/>
              </w:rPr>
            </w:pPr>
            <w:r w:rsidRPr="009E4B17">
              <w:rPr>
                <w:rFonts w:ascii="Arial" w:hAnsi="Arial" w:cs="Arial"/>
                <w:sz w:val="20"/>
                <w:szCs w:val="20"/>
              </w:rPr>
              <w:t xml:space="preserve">Enhancements to RSRP-based selection mechanism of 2-step vs. 4-step RACH </w:t>
            </w:r>
          </w:p>
          <w:p w14:paraId="70D65F9B" w14:textId="77777777" w:rsidR="0042669D" w:rsidRPr="009E4B17" w:rsidRDefault="0042669D" w:rsidP="00413F17">
            <w:pPr>
              <w:pStyle w:val="ListParagraph"/>
              <w:numPr>
                <w:ilvl w:val="0"/>
                <w:numId w:val="29"/>
              </w:numPr>
              <w:rPr>
                <w:rFonts w:ascii="Arial" w:hAnsi="Arial" w:cs="Arial"/>
                <w:sz w:val="20"/>
                <w:szCs w:val="20"/>
              </w:rPr>
            </w:pPr>
            <w:r w:rsidRPr="009E4B17">
              <w:rPr>
                <w:rFonts w:ascii="Arial" w:hAnsi="Arial" w:cs="Arial"/>
                <w:sz w:val="20"/>
                <w:szCs w:val="20"/>
              </w:rPr>
              <w:t>LCP impact caused by disabling HARQ UL retransmission</w:t>
            </w:r>
          </w:p>
          <w:p w14:paraId="6B1EB0C5" w14:textId="77777777" w:rsidR="0042669D" w:rsidRDefault="0042669D" w:rsidP="00413F17">
            <w:pPr>
              <w:rPr>
                <w:lang w:val="en-US"/>
              </w:rPr>
            </w:pPr>
            <w:r w:rsidRPr="00BB25F9">
              <w:rPr>
                <w:lang w:val="en-US"/>
              </w:rPr>
              <w:t>RAN2 decision on starting ra-</w:t>
            </w:r>
            <w:proofErr w:type="spellStart"/>
            <w:r w:rsidRPr="00BB25F9">
              <w:rPr>
                <w:lang w:val="en-US"/>
              </w:rPr>
              <w:t>ContentionResolutionTimer</w:t>
            </w:r>
            <w:proofErr w:type="spellEnd"/>
            <w:r w:rsidRPr="00BB25F9">
              <w:rPr>
                <w:lang w:val="en-US"/>
              </w:rPr>
              <w:t xml:space="preserve">, ra-ResponseWindow and </w:t>
            </w:r>
            <w:proofErr w:type="spellStart"/>
            <w:r w:rsidRPr="00BB25F9">
              <w:rPr>
                <w:lang w:val="en-US"/>
              </w:rPr>
              <w:t>msgB</w:t>
            </w:r>
            <w:proofErr w:type="spellEnd"/>
            <w:r w:rsidRPr="00BB25F9">
              <w:rPr>
                <w:lang w:val="en-US"/>
              </w:rPr>
              <w:t>-ResponseWindow is postponed until further progress in RAN1 regarding UE pre-compensation method and TA estimation accuracy.</w:t>
            </w:r>
          </w:p>
        </w:tc>
      </w:tr>
    </w:tbl>
    <w:p w14:paraId="5BDE9E43" w14:textId="77777777" w:rsidR="0042669D" w:rsidRDefault="0042669D" w:rsidP="0042669D">
      <w:pPr>
        <w:pStyle w:val="Heading2"/>
        <w:rPr>
          <w:lang w:val="en-US"/>
        </w:rPr>
      </w:pPr>
      <w:r>
        <w:rPr>
          <w:lang w:val="en-US"/>
        </w:rPr>
        <w:lastRenderedPageBreak/>
        <w:t>RAN2#111-e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41FE6F8B" w14:textId="77777777" w:rsidTr="00413F17">
        <w:tc>
          <w:tcPr>
            <w:tcW w:w="9629" w:type="dxa"/>
          </w:tcPr>
          <w:p w14:paraId="066A4E74" w14:textId="77777777" w:rsidR="0042669D" w:rsidRPr="00F83306" w:rsidRDefault="0042669D" w:rsidP="00413F17">
            <w:r w:rsidRPr="00F83306">
              <w:t xml:space="preserve">From RAN2 perspective, an offset is applied to the start of </w:t>
            </w:r>
            <w:proofErr w:type="spellStart"/>
            <w:r w:rsidRPr="00F83306">
              <w:t>ra</w:t>
            </w:r>
            <w:proofErr w:type="spellEnd"/>
            <w:r w:rsidRPr="00F83306">
              <w:t>-ResponseWindow in NTN for both LEO and GEO scenarios.</w:t>
            </w:r>
          </w:p>
          <w:p w14:paraId="37507103" w14:textId="77777777" w:rsidR="0042669D" w:rsidRPr="00F83306" w:rsidRDefault="0042669D" w:rsidP="00413F17">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240C54C3" w14:textId="77777777" w:rsidR="0042669D" w:rsidRPr="00F83306" w:rsidRDefault="0042669D" w:rsidP="00413F17">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081C7A0F" w14:textId="77777777" w:rsidR="0042669D" w:rsidRDefault="0042669D" w:rsidP="00413F17">
            <w:r w:rsidRPr="009E4B17">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7835449" w14:textId="77777777" w:rsidR="0042669D" w:rsidRPr="008A4B9F" w:rsidRDefault="0042669D" w:rsidP="00413F17">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14454F43" w14:textId="77777777" w:rsidR="0042669D" w:rsidRDefault="0042669D" w:rsidP="00413F17">
            <w:r w:rsidRPr="00F83306">
              <w:t>Both 2-step and 4-step RACH are supported in Rel-17 NTN. FFS enhancements to RACH to accommodate the NTN environment.</w:t>
            </w:r>
          </w:p>
        </w:tc>
      </w:tr>
    </w:tbl>
    <w:p w14:paraId="5909F5CC" w14:textId="77777777" w:rsidR="0042669D" w:rsidRDefault="0042669D" w:rsidP="0042669D"/>
    <w:p w14:paraId="1CC9E2A4" w14:textId="77777777" w:rsidR="0042669D" w:rsidRPr="00697E1B" w:rsidRDefault="0042669D" w:rsidP="00697E1B"/>
    <w:sectPr w:rsidR="0042669D"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CAF7F" w14:textId="77777777" w:rsidR="001C322B" w:rsidRDefault="001C322B">
      <w:pPr>
        <w:spacing w:after="0"/>
      </w:pPr>
      <w:r>
        <w:separator/>
      </w:r>
    </w:p>
  </w:endnote>
  <w:endnote w:type="continuationSeparator" w:id="0">
    <w:p w14:paraId="124157CE" w14:textId="77777777" w:rsidR="001C322B" w:rsidRDefault="001C3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DCF41" w14:textId="77777777" w:rsidR="001C322B" w:rsidRDefault="001C322B">
      <w:pPr>
        <w:spacing w:after="0"/>
      </w:pPr>
      <w:r>
        <w:separator/>
      </w:r>
    </w:p>
  </w:footnote>
  <w:footnote w:type="continuationSeparator" w:id="0">
    <w:p w14:paraId="313801A4" w14:textId="77777777" w:rsidR="001C322B" w:rsidRDefault="001C32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05F7730"/>
    <w:multiLevelType w:val="hybridMultilevel"/>
    <w:tmpl w:val="F0A699F2"/>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1012A"/>
    <w:multiLevelType w:val="hybridMultilevel"/>
    <w:tmpl w:val="C1788F0E"/>
    <w:lvl w:ilvl="0" w:tplc="A6187904">
      <w:start w:val="2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7542F"/>
    <w:multiLevelType w:val="hybridMultilevel"/>
    <w:tmpl w:val="3E4680FC"/>
    <w:lvl w:ilvl="0" w:tplc="CB1455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53639F"/>
    <w:multiLevelType w:val="hybridMultilevel"/>
    <w:tmpl w:val="4DF05AF6"/>
    <w:lvl w:ilvl="0" w:tplc="A6187904">
      <w:start w:val="22"/>
      <w:numFmt w:val="bullet"/>
      <w:lvlText w:val="-"/>
      <w:lvlJc w:val="left"/>
      <w:pPr>
        <w:ind w:left="720" w:hanging="72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2F016B"/>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7AD33D2"/>
    <w:multiLevelType w:val="hybridMultilevel"/>
    <w:tmpl w:val="6236458E"/>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985B00"/>
    <w:multiLevelType w:val="hybridMultilevel"/>
    <w:tmpl w:val="B25882CA"/>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62D2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171DB1"/>
    <w:multiLevelType w:val="hybridMultilevel"/>
    <w:tmpl w:val="F478234A"/>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711E2"/>
    <w:multiLevelType w:val="hybridMultilevel"/>
    <w:tmpl w:val="5D60B392"/>
    <w:lvl w:ilvl="0" w:tplc="59EAC634">
      <w:start w:val="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7D57D4"/>
    <w:multiLevelType w:val="hybridMultilevel"/>
    <w:tmpl w:val="5FE40322"/>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A708A"/>
    <w:multiLevelType w:val="hybridMultilevel"/>
    <w:tmpl w:val="9C24B24C"/>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4239AE"/>
    <w:multiLevelType w:val="hybridMultilevel"/>
    <w:tmpl w:val="73143446"/>
    <w:lvl w:ilvl="0" w:tplc="59EAC634">
      <w:start w:val="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DF306B"/>
    <w:multiLevelType w:val="hybridMultilevel"/>
    <w:tmpl w:val="514A12D0"/>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8"/>
  </w:num>
  <w:num w:numId="3">
    <w:abstractNumId w:val="21"/>
  </w:num>
  <w:num w:numId="4">
    <w:abstractNumId w:val="36"/>
  </w:num>
  <w:num w:numId="5">
    <w:abstractNumId w:val="6"/>
  </w:num>
  <w:num w:numId="6">
    <w:abstractNumId w:val="32"/>
  </w:num>
  <w:num w:numId="7">
    <w:abstractNumId w:val="22"/>
  </w:num>
  <w:num w:numId="8">
    <w:abstractNumId w:val="1"/>
  </w:num>
  <w:num w:numId="9">
    <w:abstractNumId w:val="27"/>
  </w:num>
  <w:num w:numId="10">
    <w:abstractNumId w:val="30"/>
  </w:num>
  <w:num w:numId="11">
    <w:abstractNumId w:val="16"/>
  </w:num>
  <w:num w:numId="12">
    <w:abstractNumId w:val="4"/>
  </w:num>
  <w:num w:numId="13">
    <w:abstractNumId w:val="8"/>
  </w:num>
  <w:num w:numId="14">
    <w:abstractNumId w:val="35"/>
  </w:num>
  <w:num w:numId="15">
    <w:abstractNumId w:val="0"/>
  </w:num>
  <w:num w:numId="16">
    <w:abstractNumId w:val="24"/>
  </w:num>
  <w:num w:numId="17">
    <w:abstractNumId w:val="15"/>
  </w:num>
  <w:num w:numId="18">
    <w:abstractNumId w:val="28"/>
  </w:num>
  <w:num w:numId="19">
    <w:abstractNumId w:val="17"/>
  </w:num>
  <w:num w:numId="20">
    <w:abstractNumId w:val="23"/>
  </w:num>
  <w:num w:numId="21">
    <w:abstractNumId w:val="19"/>
  </w:num>
  <w:num w:numId="22">
    <w:abstractNumId w:val="7"/>
  </w:num>
  <w:num w:numId="23">
    <w:abstractNumId w:val="5"/>
  </w:num>
  <w:num w:numId="24">
    <w:abstractNumId w:val="26"/>
  </w:num>
  <w:num w:numId="25">
    <w:abstractNumId w:val="11"/>
  </w:num>
  <w:num w:numId="26">
    <w:abstractNumId w:val="34"/>
  </w:num>
  <w:num w:numId="27">
    <w:abstractNumId w:val="33"/>
  </w:num>
  <w:num w:numId="28">
    <w:abstractNumId w:val="25"/>
  </w:num>
  <w:num w:numId="29">
    <w:abstractNumId w:val="10"/>
  </w:num>
  <w:num w:numId="30">
    <w:abstractNumId w:val="9"/>
  </w:num>
  <w:num w:numId="31">
    <w:abstractNumId w:val="20"/>
  </w:num>
  <w:num w:numId="32">
    <w:abstractNumId w:val="29"/>
  </w:num>
  <w:num w:numId="33">
    <w:abstractNumId w:val="2"/>
  </w:num>
  <w:num w:numId="34">
    <w:abstractNumId w:val="13"/>
  </w:num>
  <w:num w:numId="35">
    <w:abstractNumId w:val="14"/>
  </w:num>
  <w:num w:numId="36">
    <w:abstractNumId w:val="12"/>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0524E"/>
    <w:rsid w:val="00013648"/>
    <w:rsid w:val="00015B78"/>
    <w:rsid w:val="00032FB8"/>
    <w:rsid w:val="00035F71"/>
    <w:rsid w:val="00041B58"/>
    <w:rsid w:val="00043692"/>
    <w:rsid w:val="00045ACE"/>
    <w:rsid w:val="0005377A"/>
    <w:rsid w:val="000600DC"/>
    <w:rsid w:val="00064052"/>
    <w:rsid w:val="00065F0E"/>
    <w:rsid w:val="000674C7"/>
    <w:rsid w:val="00070917"/>
    <w:rsid w:val="00082A10"/>
    <w:rsid w:val="0008793C"/>
    <w:rsid w:val="000902CC"/>
    <w:rsid w:val="000912BF"/>
    <w:rsid w:val="00091494"/>
    <w:rsid w:val="000A331D"/>
    <w:rsid w:val="000A514F"/>
    <w:rsid w:val="000A577C"/>
    <w:rsid w:val="000A7743"/>
    <w:rsid w:val="000B2778"/>
    <w:rsid w:val="000B2C3A"/>
    <w:rsid w:val="000B3CE8"/>
    <w:rsid w:val="000B3F22"/>
    <w:rsid w:val="000B4FEA"/>
    <w:rsid w:val="000C0D80"/>
    <w:rsid w:val="000C2B9B"/>
    <w:rsid w:val="000C3FA9"/>
    <w:rsid w:val="000C4463"/>
    <w:rsid w:val="000C684D"/>
    <w:rsid w:val="000D21BC"/>
    <w:rsid w:val="000E5B7E"/>
    <w:rsid w:val="000E661B"/>
    <w:rsid w:val="000E6BA4"/>
    <w:rsid w:val="000E6DFA"/>
    <w:rsid w:val="000E7256"/>
    <w:rsid w:val="000F0FFB"/>
    <w:rsid w:val="000F5F2A"/>
    <w:rsid w:val="00101224"/>
    <w:rsid w:val="001023F4"/>
    <w:rsid w:val="00103AD3"/>
    <w:rsid w:val="0010709F"/>
    <w:rsid w:val="00107CAC"/>
    <w:rsid w:val="001128BF"/>
    <w:rsid w:val="001155C4"/>
    <w:rsid w:val="0012020D"/>
    <w:rsid w:val="001217FB"/>
    <w:rsid w:val="00123280"/>
    <w:rsid w:val="00131FE2"/>
    <w:rsid w:val="0013328F"/>
    <w:rsid w:val="001334F9"/>
    <w:rsid w:val="00133563"/>
    <w:rsid w:val="00134D81"/>
    <w:rsid w:val="00136B4E"/>
    <w:rsid w:val="00143787"/>
    <w:rsid w:val="00146400"/>
    <w:rsid w:val="001524D5"/>
    <w:rsid w:val="00155464"/>
    <w:rsid w:val="001613B5"/>
    <w:rsid w:val="0016579C"/>
    <w:rsid w:val="00166C9B"/>
    <w:rsid w:val="0016770C"/>
    <w:rsid w:val="001720D9"/>
    <w:rsid w:val="0018130B"/>
    <w:rsid w:val="00184D10"/>
    <w:rsid w:val="00186870"/>
    <w:rsid w:val="00187A1B"/>
    <w:rsid w:val="00187EFE"/>
    <w:rsid w:val="001904EE"/>
    <w:rsid w:val="001931FC"/>
    <w:rsid w:val="001948DA"/>
    <w:rsid w:val="001951D6"/>
    <w:rsid w:val="00195212"/>
    <w:rsid w:val="001A113C"/>
    <w:rsid w:val="001A4793"/>
    <w:rsid w:val="001A6BF5"/>
    <w:rsid w:val="001B20F4"/>
    <w:rsid w:val="001C322B"/>
    <w:rsid w:val="001C5412"/>
    <w:rsid w:val="001D6D3A"/>
    <w:rsid w:val="001D768F"/>
    <w:rsid w:val="001E387D"/>
    <w:rsid w:val="001E4BBE"/>
    <w:rsid w:val="001E69CB"/>
    <w:rsid w:val="001E79F4"/>
    <w:rsid w:val="001F19E9"/>
    <w:rsid w:val="0020130B"/>
    <w:rsid w:val="00201F2D"/>
    <w:rsid w:val="00214E6A"/>
    <w:rsid w:val="00217CB7"/>
    <w:rsid w:val="00221768"/>
    <w:rsid w:val="0022272A"/>
    <w:rsid w:val="002229E7"/>
    <w:rsid w:val="002320A5"/>
    <w:rsid w:val="00232820"/>
    <w:rsid w:val="00235591"/>
    <w:rsid w:val="00236A30"/>
    <w:rsid w:val="00244C54"/>
    <w:rsid w:val="00247097"/>
    <w:rsid w:val="0024763F"/>
    <w:rsid w:val="00257B30"/>
    <w:rsid w:val="00267AC4"/>
    <w:rsid w:val="00267CF0"/>
    <w:rsid w:val="00283988"/>
    <w:rsid w:val="00283B04"/>
    <w:rsid w:val="00291969"/>
    <w:rsid w:val="002A2050"/>
    <w:rsid w:val="002A54DD"/>
    <w:rsid w:val="002B5926"/>
    <w:rsid w:val="002C4C84"/>
    <w:rsid w:val="002C7497"/>
    <w:rsid w:val="002C79F0"/>
    <w:rsid w:val="002D19F9"/>
    <w:rsid w:val="002D3C8A"/>
    <w:rsid w:val="002D3DE4"/>
    <w:rsid w:val="002D4071"/>
    <w:rsid w:val="002D5542"/>
    <w:rsid w:val="002E7711"/>
    <w:rsid w:val="002E7BD4"/>
    <w:rsid w:val="002F0EFD"/>
    <w:rsid w:val="002F129C"/>
    <w:rsid w:val="002F1B2E"/>
    <w:rsid w:val="002F1D27"/>
    <w:rsid w:val="002F3704"/>
    <w:rsid w:val="002F6671"/>
    <w:rsid w:val="0030644D"/>
    <w:rsid w:val="0031684F"/>
    <w:rsid w:val="00322F6D"/>
    <w:rsid w:val="00326093"/>
    <w:rsid w:val="00327F16"/>
    <w:rsid w:val="00330B3E"/>
    <w:rsid w:val="00330C8F"/>
    <w:rsid w:val="003349EB"/>
    <w:rsid w:val="003350AA"/>
    <w:rsid w:val="00335DAF"/>
    <w:rsid w:val="00335ED5"/>
    <w:rsid w:val="0034371B"/>
    <w:rsid w:val="00343A73"/>
    <w:rsid w:val="003476F2"/>
    <w:rsid w:val="00361A09"/>
    <w:rsid w:val="00363DE9"/>
    <w:rsid w:val="003676E4"/>
    <w:rsid w:val="003707A4"/>
    <w:rsid w:val="00383D4F"/>
    <w:rsid w:val="003846D6"/>
    <w:rsid w:val="00385387"/>
    <w:rsid w:val="00393711"/>
    <w:rsid w:val="00393FA6"/>
    <w:rsid w:val="0039750E"/>
    <w:rsid w:val="003A122D"/>
    <w:rsid w:val="003A2818"/>
    <w:rsid w:val="003A2C98"/>
    <w:rsid w:val="003B4F6D"/>
    <w:rsid w:val="003B587F"/>
    <w:rsid w:val="003C0A21"/>
    <w:rsid w:val="003C157F"/>
    <w:rsid w:val="003D2B16"/>
    <w:rsid w:val="003D6720"/>
    <w:rsid w:val="003E1038"/>
    <w:rsid w:val="003E3336"/>
    <w:rsid w:val="003E478A"/>
    <w:rsid w:val="003F593A"/>
    <w:rsid w:val="003F5BD1"/>
    <w:rsid w:val="00400D39"/>
    <w:rsid w:val="0040383C"/>
    <w:rsid w:val="004040A2"/>
    <w:rsid w:val="00405534"/>
    <w:rsid w:val="00410497"/>
    <w:rsid w:val="00415484"/>
    <w:rsid w:val="00416D88"/>
    <w:rsid w:val="004201EF"/>
    <w:rsid w:val="00423A5C"/>
    <w:rsid w:val="0042455A"/>
    <w:rsid w:val="0042669D"/>
    <w:rsid w:val="00432B70"/>
    <w:rsid w:val="004351AC"/>
    <w:rsid w:val="00440C2E"/>
    <w:rsid w:val="00442888"/>
    <w:rsid w:val="004439A4"/>
    <w:rsid w:val="00443DC7"/>
    <w:rsid w:val="004478B6"/>
    <w:rsid w:val="00451891"/>
    <w:rsid w:val="00470A28"/>
    <w:rsid w:val="00491E83"/>
    <w:rsid w:val="004924E0"/>
    <w:rsid w:val="004A47EA"/>
    <w:rsid w:val="004A5DF4"/>
    <w:rsid w:val="004A6A30"/>
    <w:rsid w:val="004B4A2A"/>
    <w:rsid w:val="004C2228"/>
    <w:rsid w:val="004C395D"/>
    <w:rsid w:val="004D171C"/>
    <w:rsid w:val="004D2467"/>
    <w:rsid w:val="004E08DF"/>
    <w:rsid w:val="004E41ED"/>
    <w:rsid w:val="004E5533"/>
    <w:rsid w:val="004E5B76"/>
    <w:rsid w:val="004F5F31"/>
    <w:rsid w:val="005040BC"/>
    <w:rsid w:val="00506005"/>
    <w:rsid w:val="00514FE8"/>
    <w:rsid w:val="00515955"/>
    <w:rsid w:val="00516388"/>
    <w:rsid w:val="00521D13"/>
    <w:rsid w:val="00521F3D"/>
    <w:rsid w:val="005220A4"/>
    <w:rsid w:val="005316A3"/>
    <w:rsid w:val="00534D4D"/>
    <w:rsid w:val="00534DBB"/>
    <w:rsid w:val="005376CD"/>
    <w:rsid w:val="005512F2"/>
    <w:rsid w:val="00553032"/>
    <w:rsid w:val="005760EE"/>
    <w:rsid w:val="00580F8E"/>
    <w:rsid w:val="00581E12"/>
    <w:rsid w:val="00583A89"/>
    <w:rsid w:val="00584F43"/>
    <w:rsid w:val="00592308"/>
    <w:rsid w:val="005A4853"/>
    <w:rsid w:val="005B29E0"/>
    <w:rsid w:val="005B5B7D"/>
    <w:rsid w:val="005C1DEF"/>
    <w:rsid w:val="005C5949"/>
    <w:rsid w:val="005C7D1C"/>
    <w:rsid w:val="005D54D0"/>
    <w:rsid w:val="005E40AC"/>
    <w:rsid w:val="005E6390"/>
    <w:rsid w:val="005F0535"/>
    <w:rsid w:val="005F15E8"/>
    <w:rsid w:val="005F4E02"/>
    <w:rsid w:val="005F6AB9"/>
    <w:rsid w:val="006019EA"/>
    <w:rsid w:val="006050A2"/>
    <w:rsid w:val="00606EA5"/>
    <w:rsid w:val="00607583"/>
    <w:rsid w:val="00607B22"/>
    <w:rsid w:val="00614706"/>
    <w:rsid w:val="006213D5"/>
    <w:rsid w:val="00621FCA"/>
    <w:rsid w:val="00624C90"/>
    <w:rsid w:val="00626355"/>
    <w:rsid w:val="00630DB5"/>
    <w:rsid w:val="00635364"/>
    <w:rsid w:val="00636810"/>
    <w:rsid w:val="00640849"/>
    <w:rsid w:val="0065194F"/>
    <w:rsid w:val="00652211"/>
    <w:rsid w:val="006522D2"/>
    <w:rsid w:val="006532D2"/>
    <w:rsid w:val="006538DC"/>
    <w:rsid w:val="0066083A"/>
    <w:rsid w:val="00661446"/>
    <w:rsid w:val="006627CA"/>
    <w:rsid w:val="00665EFC"/>
    <w:rsid w:val="00666580"/>
    <w:rsid w:val="00670239"/>
    <w:rsid w:val="006751C0"/>
    <w:rsid w:val="006777B3"/>
    <w:rsid w:val="00680338"/>
    <w:rsid w:val="00683272"/>
    <w:rsid w:val="006902AE"/>
    <w:rsid w:val="006923A8"/>
    <w:rsid w:val="00693F36"/>
    <w:rsid w:val="00697E1B"/>
    <w:rsid w:val="006A4787"/>
    <w:rsid w:val="006B1003"/>
    <w:rsid w:val="006B1D68"/>
    <w:rsid w:val="006B4D68"/>
    <w:rsid w:val="006C20E4"/>
    <w:rsid w:val="006D6959"/>
    <w:rsid w:val="006D715A"/>
    <w:rsid w:val="006E088C"/>
    <w:rsid w:val="006E454E"/>
    <w:rsid w:val="006F4C33"/>
    <w:rsid w:val="0070274C"/>
    <w:rsid w:val="00710564"/>
    <w:rsid w:val="00711852"/>
    <w:rsid w:val="0071397C"/>
    <w:rsid w:val="00725A5D"/>
    <w:rsid w:val="007268A1"/>
    <w:rsid w:val="00727935"/>
    <w:rsid w:val="00734D0C"/>
    <w:rsid w:val="0074048D"/>
    <w:rsid w:val="00742BD8"/>
    <w:rsid w:val="00743880"/>
    <w:rsid w:val="00745E52"/>
    <w:rsid w:val="00747236"/>
    <w:rsid w:val="007505C6"/>
    <w:rsid w:val="00757E5A"/>
    <w:rsid w:val="0076526C"/>
    <w:rsid w:val="0076583E"/>
    <w:rsid w:val="00771A4A"/>
    <w:rsid w:val="007740F7"/>
    <w:rsid w:val="00774669"/>
    <w:rsid w:val="00776D2C"/>
    <w:rsid w:val="0078079B"/>
    <w:rsid w:val="00781FB3"/>
    <w:rsid w:val="00782864"/>
    <w:rsid w:val="00784195"/>
    <w:rsid w:val="00787908"/>
    <w:rsid w:val="00790FC8"/>
    <w:rsid w:val="00792234"/>
    <w:rsid w:val="00793893"/>
    <w:rsid w:val="00796D96"/>
    <w:rsid w:val="007A0BC6"/>
    <w:rsid w:val="007B2AAD"/>
    <w:rsid w:val="007B4675"/>
    <w:rsid w:val="007B4EAD"/>
    <w:rsid w:val="007B5213"/>
    <w:rsid w:val="007C1BA1"/>
    <w:rsid w:val="007C2767"/>
    <w:rsid w:val="007C3FAB"/>
    <w:rsid w:val="007D4DD5"/>
    <w:rsid w:val="007D62CB"/>
    <w:rsid w:val="007E5E05"/>
    <w:rsid w:val="007E777A"/>
    <w:rsid w:val="007F3E48"/>
    <w:rsid w:val="00800F41"/>
    <w:rsid w:val="0080334D"/>
    <w:rsid w:val="00807B04"/>
    <w:rsid w:val="00813DB9"/>
    <w:rsid w:val="008167F5"/>
    <w:rsid w:val="008177C1"/>
    <w:rsid w:val="00821B79"/>
    <w:rsid w:val="00823501"/>
    <w:rsid w:val="00830A7B"/>
    <w:rsid w:val="0083457C"/>
    <w:rsid w:val="0083680C"/>
    <w:rsid w:val="00841847"/>
    <w:rsid w:val="00844E2D"/>
    <w:rsid w:val="0084760F"/>
    <w:rsid w:val="0084776D"/>
    <w:rsid w:val="0085474D"/>
    <w:rsid w:val="00856837"/>
    <w:rsid w:val="008613F0"/>
    <w:rsid w:val="0087413F"/>
    <w:rsid w:val="0089601F"/>
    <w:rsid w:val="008A07ED"/>
    <w:rsid w:val="008A3045"/>
    <w:rsid w:val="008A5794"/>
    <w:rsid w:val="008B1B19"/>
    <w:rsid w:val="008B5187"/>
    <w:rsid w:val="008B6BAB"/>
    <w:rsid w:val="008C37C1"/>
    <w:rsid w:val="008C4D5F"/>
    <w:rsid w:val="008C628E"/>
    <w:rsid w:val="008F2892"/>
    <w:rsid w:val="008F4977"/>
    <w:rsid w:val="00900EB8"/>
    <w:rsid w:val="00900F8E"/>
    <w:rsid w:val="00906147"/>
    <w:rsid w:val="00906B1D"/>
    <w:rsid w:val="0091532D"/>
    <w:rsid w:val="00920D0B"/>
    <w:rsid w:val="00922930"/>
    <w:rsid w:val="00923B7B"/>
    <w:rsid w:val="00927EB5"/>
    <w:rsid w:val="009327A4"/>
    <w:rsid w:val="009339C3"/>
    <w:rsid w:val="009348B6"/>
    <w:rsid w:val="00940B67"/>
    <w:rsid w:val="00941921"/>
    <w:rsid w:val="00942192"/>
    <w:rsid w:val="00942E35"/>
    <w:rsid w:val="00947838"/>
    <w:rsid w:val="009506DB"/>
    <w:rsid w:val="00951A14"/>
    <w:rsid w:val="0095445C"/>
    <w:rsid w:val="0095481B"/>
    <w:rsid w:val="009548FD"/>
    <w:rsid w:val="009553BB"/>
    <w:rsid w:val="00956142"/>
    <w:rsid w:val="00970CA9"/>
    <w:rsid w:val="00974F0F"/>
    <w:rsid w:val="00977B50"/>
    <w:rsid w:val="0099095E"/>
    <w:rsid w:val="009A2956"/>
    <w:rsid w:val="009A3B85"/>
    <w:rsid w:val="009B4166"/>
    <w:rsid w:val="009C1DE2"/>
    <w:rsid w:val="009C2976"/>
    <w:rsid w:val="009C2F4D"/>
    <w:rsid w:val="009C41EE"/>
    <w:rsid w:val="009C4C4F"/>
    <w:rsid w:val="009C6A36"/>
    <w:rsid w:val="009D1A15"/>
    <w:rsid w:val="009D3169"/>
    <w:rsid w:val="009D43B0"/>
    <w:rsid w:val="009D5CF3"/>
    <w:rsid w:val="009E4B17"/>
    <w:rsid w:val="009F0C16"/>
    <w:rsid w:val="009F0CBF"/>
    <w:rsid w:val="009F2585"/>
    <w:rsid w:val="009F3AAF"/>
    <w:rsid w:val="009F7F27"/>
    <w:rsid w:val="00A01BA0"/>
    <w:rsid w:val="00A06688"/>
    <w:rsid w:val="00A06F34"/>
    <w:rsid w:val="00A1350D"/>
    <w:rsid w:val="00A14868"/>
    <w:rsid w:val="00A15E06"/>
    <w:rsid w:val="00A169BE"/>
    <w:rsid w:val="00A25D4E"/>
    <w:rsid w:val="00A27A72"/>
    <w:rsid w:val="00A32264"/>
    <w:rsid w:val="00A327EA"/>
    <w:rsid w:val="00A34116"/>
    <w:rsid w:val="00A361F5"/>
    <w:rsid w:val="00A410F8"/>
    <w:rsid w:val="00A45149"/>
    <w:rsid w:val="00A452B1"/>
    <w:rsid w:val="00A4616C"/>
    <w:rsid w:val="00A47832"/>
    <w:rsid w:val="00A5600E"/>
    <w:rsid w:val="00A638AA"/>
    <w:rsid w:val="00A657E7"/>
    <w:rsid w:val="00A7178F"/>
    <w:rsid w:val="00A74223"/>
    <w:rsid w:val="00A84E72"/>
    <w:rsid w:val="00A86F95"/>
    <w:rsid w:val="00A90D93"/>
    <w:rsid w:val="00A92AEE"/>
    <w:rsid w:val="00A94CAE"/>
    <w:rsid w:val="00A94ECA"/>
    <w:rsid w:val="00AA1FF3"/>
    <w:rsid w:val="00AA39F9"/>
    <w:rsid w:val="00AA7283"/>
    <w:rsid w:val="00AB1CDD"/>
    <w:rsid w:val="00AB5686"/>
    <w:rsid w:val="00AB5C41"/>
    <w:rsid w:val="00AB6422"/>
    <w:rsid w:val="00AC0FB7"/>
    <w:rsid w:val="00AC1B18"/>
    <w:rsid w:val="00AC211F"/>
    <w:rsid w:val="00AC5E5A"/>
    <w:rsid w:val="00AC76A8"/>
    <w:rsid w:val="00AD3483"/>
    <w:rsid w:val="00AD4338"/>
    <w:rsid w:val="00AE45A6"/>
    <w:rsid w:val="00AF4CEA"/>
    <w:rsid w:val="00B026FE"/>
    <w:rsid w:val="00B05E5C"/>
    <w:rsid w:val="00B1217F"/>
    <w:rsid w:val="00B15415"/>
    <w:rsid w:val="00B17AE1"/>
    <w:rsid w:val="00B22A3A"/>
    <w:rsid w:val="00B2425E"/>
    <w:rsid w:val="00B32AB8"/>
    <w:rsid w:val="00B348F9"/>
    <w:rsid w:val="00B3523E"/>
    <w:rsid w:val="00B35D11"/>
    <w:rsid w:val="00B42E71"/>
    <w:rsid w:val="00B44108"/>
    <w:rsid w:val="00B4669A"/>
    <w:rsid w:val="00B54BD9"/>
    <w:rsid w:val="00B642AA"/>
    <w:rsid w:val="00B65BDC"/>
    <w:rsid w:val="00B72978"/>
    <w:rsid w:val="00B82E2D"/>
    <w:rsid w:val="00B83144"/>
    <w:rsid w:val="00B86081"/>
    <w:rsid w:val="00B91D89"/>
    <w:rsid w:val="00B94F15"/>
    <w:rsid w:val="00B9587C"/>
    <w:rsid w:val="00B95CD9"/>
    <w:rsid w:val="00B970EF"/>
    <w:rsid w:val="00B9780D"/>
    <w:rsid w:val="00BA3708"/>
    <w:rsid w:val="00BA52F3"/>
    <w:rsid w:val="00BA5ACE"/>
    <w:rsid w:val="00BB0C5A"/>
    <w:rsid w:val="00BB1B9A"/>
    <w:rsid w:val="00BB38BB"/>
    <w:rsid w:val="00BC65B8"/>
    <w:rsid w:val="00BD2C77"/>
    <w:rsid w:val="00BD435D"/>
    <w:rsid w:val="00BE1698"/>
    <w:rsid w:val="00BE7CD9"/>
    <w:rsid w:val="00BF7866"/>
    <w:rsid w:val="00C01988"/>
    <w:rsid w:val="00C11673"/>
    <w:rsid w:val="00C164F7"/>
    <w:rsid w:val="00C20DAE"/>
    <w:rsid w:val="00C243C0"/>
    <w:rsid w:val="00C31EE6"/>
    <w:rsid w:val="00C323DE"/>
    <w:rsid w:val="00C4274D"/>
    <w:rsid w:val="00C46FEF"/>
    <w:rsid w:val="00C5021B"/>
    <w:rsid w:val="00C52554"/>
    <w:rsid w:val="00C6277A"/>
    <w:rsid w:val="00C62EAA"/>
    <w:rsid w:val="00C80452"/>
    <w:rsid w:val="00C80DC0"/>
    <w:rsid w:val="00C823F6"/>
    <w:rsid w:val="00C83B7E"/>
    <w:rsid w:val="00C83BFC"/>
    <w:rsid w:val="00C86086"/>
    <w:rsid w:val="00C87867"/>
    <w:rsid w:val="00C93393"/>
    <w:rsid w:val="00C9491F"/>
    <w:rsid w:val="00CA0801"/>
    <w:rsid w:val="00CA3DE8"/>
    <w:rsid w:val="00CA6364"/>
    <w:rsid w:val="00CB3778"/>
    <w:rsid w:val="00CC0EBB"/>
    <w:rsid w:val="00CC413F"/>
    <w:rsid w:val="00CD05AE"/>
    <w:rsid w:val="00CD556B"/>
    <w:rsid w:val="00CE42A4"/>
    <w:rsid w:val="00D00D01"/>
    <w:rsid w:val="00D03657"/>
    <w:rsid w:val="00D214E6"/>
    <w:rsid w:val="00D27A60"/>
    <w:rsid w:val="00D33A8B"/>
    <w:rsid w:val="00D34AEF"/>
    <w:rsid w:val="00D361F0"/>
    <w:rsid w:val="00D462C1"/>
    <w:rsid w:val="00D46414"/>
    <w:rsid w:val="00D5008B"/>
    <w:rsid w:val="00D52628"/>
    <w:rsid w:val="00D558D2"/>
    <w:rsid w:val="00D5633B"/>
    <w:rsid w:val="00D80291"/>
    <w:rsid w:val="00D90A80"/>
    <w:rsid w:val="00D9590D"/>
    <w:rsid w:val="00DA1436"/>
    <w:rsid w:val="00DA15B2"/>
    <w:rsid w:val="00DA37C3"/>
    <w:rsid w:val="00DA7097"/>
    <w:rsid w:val="00DA736F"/>
    <w:rsid w:val="00DB37B4"/>
    <w:rsid w:val="00DB5942"/>
    <w:rsid w:val="00DC3527"/>
    <w:rsid w:val="00DC36F7"/>
    <w:rsid w:val="00DE0398"/>
    <w:rsid w:val="00DE30A6"/>
    <w:rsid w:val="00DE4200"/>
    <w:rsid w:val="00DE4BD5"/>
    <w:rsid w:val="00DE5D07"/>
    <w:rsid w:val="00DF319C"/>
    <w:rsid w:val="00DF3D80"/>
    <w:rsid w:val="00DF3F48"/>
    <w:rsid w:val="00DF65EC"/>
    <w:rsid w:val="00E013C6"/>
    <w:rsid w:val="00E02606"/>
    <w:rsid w:val="00E0598C"/>
    <w:rsid w:val="00E12CDC"/>
    <w:rsid w:val="00E17FDF"/>
    <w:rsid w:val="00E203D6"/>
    <w:rsid w:val="00E220B6"/>
    <w:rsid w:val="00E225AC"/>
    <w:rsid w:val="00E263D1"/>
    <w:rsid w:val="00E27A5E"/>
    <w:rsid w:val="00E36154"/>
    <w:rsid w:val="00E36AD3"/>
    <w:rsid w:val="00E4504A"/>
    <w:rsid w:val="00E4709A"/>
    <w:rsid w:val="00E47D89"/>
    <w:rsid w:val="00E47E64"/>
    <w:rsid w:val="00E51692"/>
    <w:rsid w:val="00E51702"/>
    <w:rsid w:val="00E6118C"/>
    <w:rsid w:val="00E63B4E"/>
    <w:rsid w:val="00E63BB9"/>
    <w:rsid w:val="00E6726D"/>
    <w:rsid w:val="00E73B8F"/>
    <w:rsid w:val="00E75DC1"/>
    <w:rsid w:val="00E77220"/>
    <w:rsid w:val="00E77BCC"/>
    <w:rsid w:val="00E808C8"/>
    <w:rsid w:val="00E97780"/>
    <w:rsid w:val="00EA048E"/>
    <w:rsid w:val="00EA6041"/>
    <w:rsid w:val="00EA794D"/>
    <w:rsid w:val="00EA7D49"/>
    <w:rsid w:val="00EB298B"/>
    <w:rsid w:val="00EB3234"/>
    <w:rsid w:val="00EB5786"/>
    <w:rsid w:val="00EB6654"/>
    <w:rsid w:val="00EB6844"/>
    <w:rsid w:val="00EC108B"/>
    <w:rsid w:val="00EC61DF"/>
    <w:rsid w:val="00EC6A2E"/>
    <w:rsid w:val="00ED0650"/>
    <w:rsid w:val="00ED3E53"/>
    <w:rsid w:val="00ED452A"/>
    <w:rsid w:val="00ED5307"/>
    <w:rsid w:val="00EE11F3"/>
    <w:rsid w:val="00EE3EC1"/>
    <w:rsid w:val="00EF0014"/>
    <w:rsid w:val="00EF0572"/>
    <w:rsid w:val="00EF4BB0"/>
    <w:rsid w:val="00EF74BB"/>
    <w:rsid w:val="00F00A92"/>
    <w:rsid w:val="00F02840"/>
    <w:rsid w:val="00F031A5"/>
    <w:rsid w:val="00F1428E"/>
    <w:rsid w:val="00F17FF2"/>
    <w:rsid w:val="00F225B5"/>
    <w:rsid w:val="00F2534E"/>
    <w:rsid w:val="00F25D09"/>
    <w:rsid w:val="00F35D04"/>
    <w:rsid w:val="00F35F63"/>
    <w:rsid w:val="00F42DF0"/>
    <w:rsid w:val="00F43298"/>
    <w:rsid w:val="00F45EF8"/>
    <w:rsid w:val="00F50ABF"/>
    <w:rsid w:val="00F51A1C"/>
    <w:rsid w:val="00F55D89"/>
    <w:rsid w:val="00F5751C"/>
    <w:rsid w:val="00F57ABC"/>
    <w:rsid w:val="00F60EBA"/>
    <w:rsid w:val="00F65BAC"/>
    <w:rsid w:val="00F66E3E"/>
    <w:rsid w:val="00F74D3A"/>
    <w:rsid w:val="00F778C6"/>
    <w:rsid w:val="00F81A75"/>
    <w:rsid w:val="00F827C2"/>
    <w:rsid w:val="00F84D16"/>
    <w:rsid w:val="00F85607"/>
    <w:rsid w:val="00F9141D"/>
    <w:rsid w:val="00F97B22"/>
    <w:rsid w:val="00FA29D0"/>
    <w:rsid w:val="00FA7F14"/>
    <w:rsid w:val="00FB3FDC"/>
    <w:rsid w:val="00FB484F"/>
    <w:rsid w:val="00FB577A"/>
    <w:rsid w:val="00FC2D4C"/>
    <w:rsid w:val="00FC76F4"/>
    <w:rsid w:val="00FD0FFE"/>
    <w:rsid w:val="00FD40A8"/>
    <w:rsid w:val="00FD4300"/>
    <w:rsid w:val="00FD72EE"/>
    <w:rsid w:val="00FE1D0F"/>
    <w:rsid w:val="00FE6975"/>
    <w:rsid w:val="00FF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styleId="NormalWeb">
    <w:name w:val="Normal (Web)"/>
    <w:basedOn w:val="Normal"/>
    <w:uiPriority w:val="99"/>
    <w:semiHidden/>
    <w:unhideWhenUsed/>
    <w:rsid w:val="0022176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787908"/>
    <w:pPr>
      <w:spacing w:after="0" w:line="240" w:lineRule="auto"/>
    </w:pPr>
    <w:rPr>
      <w:rFonts w:ascii="Arial" w:eastAsia="Times New Roman" w:hAnsi="Arial" w:cs="Times New Roman"/>
      <w:sz w:val="20"/>
      <w:szCs w:val="20"/>
      <w:lang w:val="en-GB" w:eastAsia="zh-CN"/>
    </w:rPr>
  </w:style>
  <w:style w:type="character" w:customStyle="1" w:styleId="apple-converted-space">
    <w:name w:val="apple-converted-space"/>
    <w:rsid w:val="00C86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97205">
      <w:bodyDiv w:val="1"/>
      <w:marLeft w:val="0"/>
      <w:marRight w:val="0"/>
      <w:marTop w:val="0"/>
      <w:marBottom w:val="0"/>
      <w:divBdr>
        <w:top w:val="none" w:sz="0" w:space="0" w:color="auto"/>
        <w:left w:val="none" w:sz="0" w:space="0" w:color="auto"/>
        <w:bottom w:val="none" w:sz="0" w:space="0" w:color="auto"/>
        <w:right w:val="none" w:sz="0" w:space="0" w:color="auto"/>
      </w:divBdr>
      <w:divsChild>
        <w:div w:id="719086222">
          <w:marLeft w:val="0"/>
          <w:marRight w:val="0"/>
          <w:marTop w:val="0"/>
          <w:marBottom w:val="0"/>
          <w:divBdr>
            <w:top w:val="none" w:sz="0" w:space="0" w:color="auto"/>
            <w:left w:val="none" w:sz="0" w:space="0" w:color="auto"/>
            <w:bottom w:val="none" w:sz="0" w:space="0" w:color="auto"/>
            <w:right w:val="none" w:sz="0" w:space="0" w:color="auto"/>
          </w:divBdr>
          <w:divsChild>
            <w:div w:id="650600966">
              <w:marLeft w:val="0"/>
              <w:marRight w:val="0"/>
              <w:marTop w:val="0"/>
              <w:marBottom w:val="0"/>
              <w:divBdr>
                <w:top w:val="none" w:sz="0" w:space="0" w:color="auto"/>
                <w:left w:val="none" w:sz="0" w:space="0" w:color="auto"/>
                <w:bottom w:val="none" w:sz="0" w:space="0" w:color="auto"/>
                <w:right w:val="none" w:sz="0" w:space="0" w:color="auto"/>
              </w:divBdr>
              <w:divsChild>
                <w:div w:id="1574047039">
                  <w:marLeft w:val="0"/>
                  <w:marRight w:val="0"/>
                  <w:marTop w:val="0"/>
                  <w:marBottom w:val="0"/>
                  <w:divBdr>
                    <w:top w:val="none" w:sz="0" w:space="0" w:color="auto"/>
                    <w:left w:val="none" w:sz="0" w:space="0" w:color="auto"/>
                    <w:bottom w:val="none" w:sz="0" w:space="0" w:color="auto"/>
                    <w:right w:val="none" w:sz="0" w:space="0" w:color="auto"/>
                  </w:divBdr>
                  <w:divsChild>
                    <w:div w:id="8540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2469</Words>
  <Characters>14078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124</cp:revision>
  <dcterms:created xsi:type="dcterms:W3CDTF">2021-05-03T20:04:00Z</dcterms:created>
  <dcterms:modified xsi:type="dcterms:W3CDTF">2021-05-10T21:02:00Z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